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A57" w:rsidRDefault="005A3C1D">
      <w:r>
        <w:rPr>
          <w:rFonts w:hint="eastAsia"/>
        </w:rPr>
        <w:t xml:space="preserve"> </w:t>
      </w:r>
      <w:r>
        <w:t xml:space="preserve">                              </w:t>
      </w:r>
      <w:r>
        <w:rPr>
          <w:rFonts w:hint="eastAsia"/>
        </w:rPr>
        <w:t>视觉计数包装机规格书</w:t>
      </w:r>
    </w:p>
    <w:p w:rsidR="003102A5" w:rsidRDefault="003102A5"/>
    <w:p w:rsidR="003102A5" w:rsidRDefault="003102A5"/>
    <w:p w:rsidR="003102A5" w:rsidRDefault="003102A5" w:rsidP="003102A5">
      <w:pPr>
        <w:ind w:firstLine="420"/>
      </w:pPr>
      <w:r w:rsidRPr="003102A5">
        <w:rPr>
          <w:rFonts w:hint="eastAsia"/>
        </w:rPr>
        <w:t>该设备用于对各种物品进行计数并完成包装。通过高分辨率摄像头捕捉产品图像，利用软件算法进行精准计数，然后进行自动包装。视觉计数包装机广泛应用于食品、电子元件、小五金配件、玩具颗粒、种子等物品的包装，能够显著提高生产效率，减少人力成本，并保证产品包装的质量和准确性。</w:t>
      </w:r>
      <w:r>
        <w:rPr>
          <w:rFonts w:hint="eastAsia"/>
        </w:rPr>
        <w:t>全套配置的</w:t>
      </w:r>
      <w:r w:rsidR="004B5867">
        <w:rPr>
          <w:rFonts w:hint="eastAsia"/>
        </w:rPr>
        <w:t>设备的</w:t>
      </w:r>
      <w:r>
        <w:rPr>
          <w:rFonts w:hint="eastAsia"/>
        </w:rPr>
        <w:t>模块</w:t>
      </w:r>
      <w:r w:rsidRPr="003102A5">
        <w:rPr>
          <w:rFonts w:hint="eastAsia"/>
        </w:rPr>
        <w:t>包括上料、视觉计数和</w:t>
      </w:r>
      <w:proofErr w:type="gramStart"/>
      <w:r w:rsidRPr="003102A5">
        <w:rPr>
          <w:rFonts w:hint="eastAsia"/>
        </w:rPr>
        <w:t>筒膜</w:t>
      </w:r>
      <w:proofErr w:type="gramEnd"/>
      <w:r w:rsidRPr="003102A5">
        <w:rPr>
          <w:rFonts w:hint="eastAsia"/>
        </w:rPr>
        <w:t>包装三个部分，适用于</w:t>
      </w:r>
      <w:r w:rsidRPr="003102A5">
        <w:t>3C电子、橡塑、食品、制药等行业。该视觉计数包装机采用先进技术，无需人工干预，能够自动检测产品数量。当达到设定数量时，会立即发出包装指令，完成一次性包装任务。</w:t>
      </w:r>
    </w:p>
    <w:p w:rsidR="003102A5" w:rsidRDefault="003102A5"/>
    <w:p w:rsidR="003102A5" w:rsidRDefault="00A727B9">
      <w:r>
        <w:rPr>
          <w:rFonts w:ascii="Segoe UI" w:hAnsi="Segoe UI" w:cs="Segoe UI"/>
          <w:shd w:val="clear" w:color="auto" w:fill="FFFFFF"/>
        </w:rPr>
        <w:t>The device is used for counting various items and completing packaging. It captures product images using a high-resolution</w:t>
      </w:r>
      <w:r>
        <w:rPr>
          <w:rFonts w:ascii="Segoe UI" w:hAnsi="Segoe UI" w:cs="Segoe UI" w:hint="eastAsia"/>
          <w:shd w:val="clear" w:color="auto" w:fill="FFFFFF"/>
        </w:rPr>
        <w:t>-line-scan</w:t>
      </w:r>
      <w:r>
        <w:rPr>
          <w:rFonts w:ascii="Segoe UI" w:hAnsi="Segoe UI" w:cs="Segoe UI"/>
          <w:shd w:val="clear" w:color="auto" w:fill="FFFFFF"/>
        </w:rPr>
        <w:t xml:space="preserve"> camera, utilizes software algorithms for precise counting, and then performs automatic packaging. The vision counting and packaging machine is widely used for packaging items like food, electronic components, small hardware parts, toy pellets, and seeds. It can significantly improve production efficiency, reduce labor costs, and ensure the quality and accuracy of product packaging. The fully configured device includes modules for feeding, vision counting, and film tube packaging, making it suitable for industries such as 3C </w:t>
      </w:r>
      <w:r>
        <w:rPr>
          <w:rFonts w:ascii="Segoe UI" w:hAnsi="Segoe UI" w:cs="Segoe UI" w:hint="eastAsia"/>
          <w:shd w:val="clear" w:color="auto" w:fill="FFFFFF"/>
        </w:rPr>
        <w:t>field</w:t>
      </w:r>
      <w:r>
        <w:rPr>
          <w:rFonts w:ascii="Segoe UI" w:hAnsi="Segoe UI" w:cs="Segoe UI"/>
          <w:shd w:val="clear" w:color="auto" w:fill="FFFFFF"/>
        </w:rPr>
        <w:t xml:space="preserve"> electronics, rubber and plastics, food, and pharmaceuticals. This vision counting and packaging machine employs advanced technology and requires no manual intervention. It can automatically detect the product quantity and, upon reaching the set quantity, immediately issue packaging instructions to complete a one-time packaging task.</w:t>
      </w:r>
    </w:p>
    <w:p w:rsidR="003102A5" w:rsidRDefault="003102A5"/>
    <w:p w:rsidR="003102A5" w:rsidRDefault="003102A5">
      <w:pPr>
        <w:rPr>
          <w:noProof/>
        </w:rPr>
      </w:pPr>
    </w:p>
    <w:p w:rsidR="00F4495B" w:rsidRDefault="00F4495B"/>
    <w:p w:rsidR="003102A5" w:rsidRDefault="003102A5"/>
    <w:p w:rsidR="003102A5" w:rsidRDefault="00F4495B">
      <w:r>
        <w:rPr>
          <w:rFonts w:hint="eastAsia"/>
        </w:rPr>
        <w:t>产品特色：</w:t>
      </w:r>
    </w:p>
    <w:p w:rsidR="003102A5" w:rsidRDefault="00782D3C">
      <w:r>
        <w:rPr>
          <w:noProof/>
        </w:rPr>
        <w:drawing>
          <wp:inline distT="0" distB="0" distL="0" distR="0" wp14:anchorId="63DB53E4" wp14:editId="266B2C7C">
            <wp:extent cx="1952625" cy="17240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52625" cy="1724025"/>
                    </a:xfrm>
                    <a:prstGeom prst="rect">
                      <a:avLst/>
                    </a:prstGeom>
                  </pic:spPr>
                </pic:pic>
              </a:graphicData>
            </a:graphic>
          </wp:inline>
        </w:drawing>
      </w:r>
    </w:p>
    <w:p w:rsidR="00F4495B" w:rsidRDefault="00F4495B"/>
    <w:p w:rsidR="00F4495B" w:rsidRDefault="00F4495B">
      <w:r>
        <w:rPr>
          <w:rFonts w:ascii="Segoe UI" w:hAnsi="Segoe UI" w:cs="Segoe UI"/>
          <w:shd w:val="clear" w:color="auto" w:fill="FFFFFF"/>
        </w:rPr>
        <w:t>视觉数粒</w:t>
      </w:r>
      <w:r>
        <w:rPr>
          <w:rFonts w:ascii="Segoe UI" w:hAnsi="Segoe UI" w:cs="Segoe UI"/>
        </w:rPr>
        <w:br/>
      </w:r>
      <w:r>
        <w:rPr>
          <w:rFonts w:ascii="Segoe UI" w:hAnsi="Segoe UI" w:cs="Segoe UI"/>
          <w:shd w:val="clear" w:color="auto" w:fill="FFFFFF"/>
        </w:rPr>
        <w:t>快速高效</w:t>
      </w:r>
      <w:r>
        <w:rPr>
          <w:rFonts w:ascii="Segoe UI" w:hAnsi="Segoe UI" w:cs="Segoe UI"/>
        </w:rPr>
        <w:br/>
      </w:r>
      <w:r>
        <w:rPr>
          <w:rFonts w:ascii="Segoe UI" w:hAnsi="Segoe UI" w:cs="Segoe UI"/>
          <w:shd w:val="clear" w:color="auto" w:fill="FFFFFF"/>
        </w:rPr>
        <w:t>自学习功能</w:t>
      </w:r>
      <w:r>
        <w:rPr>
          <w:rFonts w:ascii="Segoe UI" w:hAnsi="Segoe UI" w:cs="Segoe UI"/>
        </w:rPr>
        <w:br/>
      </w:r>
      <w:r>
        <w:rPr>
          <w:rFonts w:ascii="Segoe UI" w:hAnsi="Segoe UI" w:cs="Segoe UI"/>
          <w:shd w:val="clear" w:color="auto" w:fill="FFFFFF"/>
        </w:rPr>
        <w:t>多级供料</w:t>
      </w:r>
      <w:r>
        <w:rPr>
          <w:rFonts w:ascii="Segoe UI" w:hAnsi="Segoe UI" w:cs="Segoe UI"/>
        </w:rPr>
        <w:br/>
      </w:r>
      <w:r>
        <w:rPr>
          <w:rFonts w:ascii="Segoe UI" w:hAnsi="Segoe UI" w:cs="Segoe UI"/>
          <w:shd w:val="clear" w:color="auto" w:fill="FFFFFF"/>
        </w:rPr>
        <w:t>通用性强！</w:t>
      </w:r>
    </w:p>
    <w:p w:rsidR="00F4495B" w:rsidRDefault="00F4495B"/>
    <w:p w:rsidR="00F4495B" w:rsidRDefault="00F4495B">
      <w:r>
        <w:rPr>
          <w:rFonts w:ascii="Segoe UI" w:hAnsi="Segoe UI" w:cs="Segoe UI"/>
          <w:shd w:val="clear" w:color="auto" w:fill="FFFFFF"/>
        </w:rPr>
        <w:t>• Visual Particle Counting System</w:t>
      </w:r>
      <w:r>
        <w:rPr>
          <w:rFonts w:ascii="Segoe UI" w:hAnsi="Segoe UI" w:cs="Segoe UI"/>
        </w:rPr>
        <w:br/>
      </w:r>
      <w:r>
        <w:rPr>
          <w:rFonts w:ascii="Segoe UI" w:hAnsi="Segoe UI" w:cs="Segoe UI"/>
          <w:shd w:val="clear" w:color="auto" w:fill="FFFFFF"/>
        </w:rPr>
        <w:t>• High Speed and Efficiency</w:t>
      </w:r>
      <w:r>
        <w:rPr>
          <w:rFonts w:ascii="Segoe UI" w:hAnsi="Segoe UI" w:cs="Segoe UI"/>
        </w:rPr>
        <w:br/>
      </w:r>
      <w:r>
        <w:rPr>
          <w:rFonts w:ascii="Segoe UI" w:hAnsi="Segoe UI" w:cs="Segoe UI"/>
          <w:shd w:val="clear" w:color="auto" w:fill="FFFFFF"/>
        </w:rPr>
        <w:t>• Auto-learning Capability</w:t>
      </w:r>
      <w:r>
        <w:rPr>
          <w:rFonts w:ascii="Segoe UI" w:hAnsi="Segoe UI" w:cs="Segoe UI"/>
        </w:rPr>
        <w:br/>
      </w:r>
      <w:r>
        <w:rPr>
          <w:rFonts w:ascii="Segoe UI" w:hAnsi="Segoe UI" w:cs="Segoe UI"/>
          <w:shd w:val="clear" w:color="auto" w:fill="FFFFFF"/>
        </w:rPr>
        <w:t>• Multi-tier Feeding System</w:t>
      </w:r>
      <w:r>
        <w:rPr>
          <w:rFonts w:ascii="Segoe UI" w:hAnsi="Segoe UI" w:cs="Segoe UI"/>
        </w:rPr>
        <w:br/>
      </w:r>
      <w:r>
        <w:rPr>
          <w:rFonts w:ascii="Segoe UI" w:hAnsi="Segoe UI" w:cs="Segoe UI"/>
          <w:shd w:val="clear" w:color="auto" w:fill="FFFFFF"/>
        </w:rPr>
        <w:t>• Wide Application Range!</w:t>
      </w:r>
      <w:bookmarkStart w:id="0" w:name="_GoBack"/>
      <w:bookmarkEnd w:id="0"/>
    </w:p>
    <w:p w:rsidR="00F4495B" w:rsidRDefault="00F4495B"/>
    <w:p w:rsidR="00F4495B" w:rsidRDefault="00F4495B">
      <w:pPr>
        <w:rPr>
          <w:rFonts w:hint="eastAsia"/>
        </w:rPr>
      </w:pPr>
    </w:p>
    <w:p w:rsidR="003102A5" w:rsidRDefault="003102A5"/>
    <w:p w:rsidR="00782D3C" w:rsidRDefault="00782D3C" w:rsidP="00782D3C">
      <w:r>
        <w:rPr>
          <w:rFonts w:hint="eastAsia"/>
        </w:rPr>
        <w:t>电源</w:t>
      </w:r>
      <w:r w:rsidR="00A461E5">
        <w:t>:</w:t>
      </w:r>
      <w:r>
        <w:t>220VAC</w:t>
      </w:r>
      <w:r w:rsidR="00B40D88">
        <w:rPr>
          <w:rFonts w:hint="eastAsia"/>
        </w:rPr>
        <w:t>，如果是其他电压</w:t>
      </w:r>
      <w:proofErr w:type="gramStart"/>
      <w:r w:rsidR="00B40D88">
        <w:rPr>
          <w:rFonts w:hint="eastAsia"/>
        </w:rPr>
        <w:t>适</w:t>
      </w:r>
      <w:proofErr w:type="gramEnd"/>
      <w:r w:rsidR="00B40D88">
        <w:rPr>
          <w:rFonts w:hint="eastAsia"/>
        </w:rPr>
        <w:t>配电压转换器。</w:t>
      </w:r>
    </w:p>
    <w:p w:rsidR="00782D3C" w:rsidRDefault="00782D3C" w:rsidP="00782D3C">
      <w:r>
        <w:rPr>
          <w:rFonts w:hint="eastAsia"/>
        </w:rPr>
        <w:t>承重</w:t>
      </w:r>
      <w:r>
        <w:t>:100KG以上</w:t>
      </w:r>
    </w:p>
    <w:p w:rsidR="00782D3C" w:rsidRDefault="00782D3C" w:rsidP="00782D3C">
      <w:r>
        <w:rPr>
          <w:rFonts w:hint="eastAsia"/>
        </w:rPr>
        <w:t>高度</w:t>
      </w:r>
      <w:r>
        <w:t>:880mm</w:t>
      </w:r>
      <w:r w:rsidR="00A461E5">
        <w:rPr>
          <w:rFonts w:hint="eastAsia"/>
        </w:rPr>
        <w:t>-</w:t>
      </w:r>
      <w:r w:rsidR="00A461E5">
        <w:t>1800</w:t>
      </w:r>
      <w:r w:rsidR="00A461E5">
        <w:rPr>
          <w:rFonts w:hint="eastAsia"/>
        </w:rPr>
        <w:t>，不同型号高度不同。</w:t>
      </w:r>
    </w:p>
    <w:p w:rsidR="00782D3C" w:rsidRDefault="00782D3C" w:rsidP="00782D3C">
      <w:r>
        <w:rPr>
          <w:rFonts w:hint="eastAsia"/>
        </w:rPr>
        <w:t>速度</w:t>
      </w:r>
      <w:r>
        <w:t>:6000pcs/min(以M3螺丝为例)产品越大，速度越低</w:t>
      </w:r>
      <w:r w:rsidR="00A461E5">
        <w:rPr>
          <w:rFonts w:hint="eastAsia"/>
        </w:rPr>
        <w:t>。</w:t>
      </w:r>
    </w:p>
    <w:p w:rsidR="00B40D88" w:rsidRDefault="00B40D88" w:rsidP="00782D3C">
      <w:r>
        <w:rPr>
          <w:rFonts w:hint="eastAsia"/>
        </w:rPr>
        <w:t>检测尺寸</w:t>
      </w:r>
      <w:r>
        <w:t>:2</w:t>
      </w:r>
      <w:r>
        <w:rPr>
          <w:rFonts w:hint="eastAsia"/>
        </w:rPr>
        <w:t>mm</w:t>
      </w:r>
      <w:r>
        <w:t>-100mm</w:t>
      </w:r>
    </w:p>
    <w:p w:rsidR="00B40D88" w:rsidRPr="00B40D88" w:rsidRDefault="00B40D88" w:rsidP="00782D3C">
      <w:pPr>
        <w:rPr>
          <w:rFonts w:hint="eastAsia"/>
        </w:rPr>
      </w:pPr>
      <w:r>
        <w:rPr>
          <w:rFonts w:hint="eastAsia"/>
        </w:rPr>
        <w:t>计数精度</w:t>
      </w:r>
      <w:r>
        <w:t>:</w:t>
      </w:r>
      <w:r>
        <w:rPr>
          <w:rFonts w:hint="eastAsia"/>
        </w:rPr>
        <w:t>千分之二到</w:t>
      </w:r>
      <w:r>
        <w:t>万分之五</w:t>
      </w:r>
      <w:r>
        <w:rPr>
          <w:rFonts w:hint="eastAsia"/>
        </w:rPr>
        <w:t>，之多不少。看物料是否容易打散而定。</w:t>
      </w:r>
    </w:p>
    <w:p w:rsidR="00782D3C" w:rsidRDefault="00782D3C" w:rsidP="00782D3C">
      <w:r>
        <w:rPr>
          <w:rFonts w:hint="eastAsia"/>
        </w:rPr>
        <w:t>高速精准，具有</w:t>
      </w:r>
      <w:r w:rsidR="00A461E5">
        <w:rPr>
          <w:rFonts w:hint="eastAsia"/>
        </w:rPr>
        <w:t>一键</w:t>
      </w:r>
      <w:r>
        <w:rPr>
          <w:rFonts w:hint="eastAsia"/>
        </w:rPr>
        <w:t>自动学习功能，人员操作简单。</w:t>
      </w:r>
    </w:p>
    <w:p w:rsidR="003102A5" w:rsidRDefault="00782D3C" w:rsidP="00782D3C">
      <w:r>
        <w:rPr>
          <w:rFonts w:hint="eastAsia"/>
        </w:rPr>
        <w:t>适用于各种铸件，紧固件，及塑胶件的</w:t>
      </w:r>
      <w:r w:rsidR="00B40D88">
        <w:rPr>
          <w:rFonts w:hint="eastAsia"/>
        </w:rPr>
        <w:t>出</w:t>
      </w:r>
      <w:r>
        <w:rPr>
          <w:rFonts w:hint="eastAsia"/>
        </w:rPr>
        <w:t>库点数</w:t>
      </w:r>
      <w:r w:rsidR="00B40D88">
        <w:rPr>
          <w:rFonts w:hint="eastAsia"/>
        </w:rPr>
        <w:t>和采购部品的入库验收点数</w:t>
      </w:r>
      <w:r>
        <w:rPr>
          <w:rFonts w:hint="eastAsia"/>
        </w:rPr>
        <w:t>，避免生产流程中点数不准造成的浪费及生产不可控。</w:t>
      </w:r>
    </w:p>
    <w:p w:rsidR="003102A5" w:rsidRDefault="00A461E5">
      <w:pPr>
        <w:rPr>
          <w:rFonts w:hint="eastAsia"/>
        </w:rPr>
      </w:pPr>
      <w:r>
        <w:rPr>
          <w:rFonts w:hint="eastAsia"/>
        </w:rPr>
        <w:t>设备功能分类：定量计数，按照指令数量清点，够了停机。不定量计数，倒入料槽的清点一下总数。</w:t>
      </w:r>
    </w:p>
    <w:p w:rsidR="00A461E5" w:rsidRDefault="00A461E5"/>
    <w:p w:rsidR="00A461E5" w:rsidRDefault="00B40D88">
      <w:r>
        <w:rPr>
          <w:rFonts w:ascii="Segoe UI" w:hAnsi="Segoe UI" w:cs="Segoe UI"/>
          <w:shd w:val="clear" w:color="auto" w:fill="FFFFFF"/>
        </w:rPr>
        <w:t>Power Supply: 220VAC, voltage converter available for other voltage requirements.</w:t>
      </w:r>
      <w:r>
        <w:rPr>
          <w:rFonts w:ascii="Segoe UI" w:hAnsi="Segoe UI" w:cs="Segoe UI"/>
        </w:rPr>
        <w:br/>
      </w:r>
      <w:r>
        <w:rPr>
          <w:rFonts w:ascii="Segoe UI" w:hAnsi="Segoe UI" w:cs="Segoe UI"/>
          <w:shd w:val="clear" w:color="auto" w:fill="FFFFFF"/>
        </w:rPr>
        <w:t>Load Capacity: Over 100KG</w:t>
      </w:r>
      <w:r>
        <w:rPr>
          <w:rFonts w:ascii="Segoe UI" w:hAnsi="Segoe UI" w:cs="Segoe UI"/>
        </w:rPr>
        <w:br/>
      </w:r>
      <w:r>
        <w:rPr>
          <w:rFonts w:ascii="Segoe UI" w:hAnsi="Segoe UI" w:cs="Segoe UI"/>
          <w:shd w:val="clear" w:color="auto" w:fill="FFFFFF"/>
        </w:rPr>
        <w:t>Height: 880mm-1800mm, different models have different heights.</w:t>
      </w:r>
      <w:r>
        <w:rPr>
          <w:rFonts w:ascii="Segoe UI" w:hAnsi="Segoe UI" w:cs="Segoe UI"/>
        </w:rPr>
        <w:br/>
      </w:r>
      <w:r>
        <w:rPr>
          <w:rFonts w:ascii="Segoe UI" w:hAnsi="Segoe UI" w:cs="Segoe UI"/>
          <w:shd w:val="clear" w:color="auto" w:fill="FFFFFF"/>
        </w:rPr>
        <w:t>Speed: 6000pcs/min (using M3 screws as example), larger products result in lower speeds.</w:t>
      </w:r>
      <w:r>
        <w:rPr>
          <w:rFonts w:ascii="Segoe UI" w:hAnsi="Segoe UI" w:cs="Segoe UI"/>
        </w:rPr>
        <w:br/>
      </w:r>
      <w:r>
        <w:rPr>
          <w:rFonts w:ascii="Segoe UI" w:hAnsi="Segoe UI" w:cs="Segoe UI"/>
          <w:shd w:val="clear" w:color="auto" w:fill="FFFFFF"/>
        </w:rPr>
        <w:t>Detection Size: 2mm-100mm</w:t>
      </w:r>
      <w:r>
        <w:rPr>
          <w:rFonts w:ascii="Segoe UI" w:hAnsi="Segoe UI" w:cs="Segoe UI"/>
        </w:rPr>
        <w:br/>
      </w:r>
      <w:r>
        <w:rPr>
          <w:rFonts w:ascii="Segoe UI" w:hAnsi="Segoe UI" w:cs="Segoe UI"/>
          <w:shd w:val="clear" w:color="auto" w:fill="FFFFFF"/>
        </w:rPr>
        <w:t>Counting Accuracy: 0.2% to 0.05%, more is acceptable but never less. Accuracy depends on how easily materials can be separated.</w:t>
      </w:r>
      <w:r>
        <w:rPr>
          <w:rFonts w:ascii="Segoe UI" w:hAnsi="Segoe UI" w:cs="Segoe UI"/>
        </w:rPr>
        <w:br/>
      </w:r>
      <w:r>
        <w:rPr>
          <w:rFonts w:ascii="Segoe UI" w:hAnsi="Segoe UI" w:cs="Segoe UI"/>
          <w:shd w:val="clear" w:color="auto" w:fill="FFFFFF"/>
        </w:rPr>
        <w:t>High-speed and precise, with one-key auto-learning function, easy for operators to use.</w:t>
      </w:r>
      <w:r>
        <w:rPr>
          <w:rFonts w:ascii="Segoe UI" w:hAnsi="Segoe UI" w:cs="Segoe UI"/>
        </w:rPr>
        <w:br/>
      </w:r>
      <w:r>
        <w:rPr>
          <w:rFonts w:ascii="Segoe UI" w:hAnsi="Segoe UI" w:cs="Segoe UI"/>
          <w:shd w:val="clear" w:color="auto" w:fill="FFFFFF"/>
        </w:rPr>
        <w:t>Suitable for counting outgoing castings, fasteners, and plastic parts, as well as incoming inspection counting for purchased components, preventing waste and uncontrollable production caused by inaccurate counting in manufacturing process.</w:t>
      </w:r>
      <w:r>
        <w:rPr>
          <w:rFonts w:ascii="Segoe UI" w:hAnsi="Segoe UI" w:cs="Segoe UI"/>
        </w:rPr>
        <w:br/>
      </w:r>
      <w:r>
        <w:rPr>
          <w:rFonts w:ascii="Segoe UI" w:hAnsi="Segoe UI" w:cs="Segoe UI"/>
          <w:shd w:val="clear" w:color="auto" w:fill="FFFFFF"/>
        </w:rPr>
        <w:t xml:space="preserve">Equipment Function </w:t>
      </w:r>
      <w:r w:rsidR="003547CA">
        <w:rPr>
          <w:rFonts w:ascii="Segoe UI" w:hAnsi="Segoe UI" w:cs="Segoe UI" w:hint="eastAsia"/>
          <w:shd w:val="clear" w:color="auto" w:fill="FFFFFF"/>
        </w:rPr>
        <w:t>Kind</w:t>
      </w:r>
      <w:r>
        <w:rPr>
          <w:rFonts w:ascii="Segoe UI" w:hAnsi="Segoe UI" w:cs="Segoe UI"/>
          <w:shd w:val="clear" w:color="auto" w:fill="FFFFFF"/>
        </w:rPr>
        <w:t>: Fixed quantity counting, counts according to preset quantity and stops when reached. Variable quantity counting, counts total quantity of items poured into feeding trough.</w:t>
      </w:r>
    </w:p>
    <w:p w:rsidR="003251A4" w:rsidRDefault="003251A4"/>
    <w:p w:rsidR="003251A4" w:rsidRDefault="003251A4"/>
    <w:p w:rsidR="003251A4" w:rsidRDefault="003251A4"/>
    <w:p w:rsidR="003251A4" w:rsidRDefault="00D60D73">
      <w:pPr>
        <w:rPr>
          <w:rFonts w:hint="eastAsia"/>
        </w:rPr>
      </w:pPr>
      <w:r>
        <w:rPr>
          <w:rFonts w:hint="eastAsia"/>
        </w:rPr>
        <w:t>下面的图是可以计数的产品举例：</w:t>
      </w:r>
    </w:p>
    <w:p w:rsidR="003251A4" w:rsidRDefault="003251A4"/>
    <w:p w:rsidR="003251A4" w:rsidRDefault="00D60D73">
      <w:r>
        <w:rPr>
          <w:rFonts w:ascii="Segoe UI" w:hAnsi="Segoe UI" w:cs="Segoe UI"/>
          <w:shd w:val="clear" w:color="auto" w:fill="FFFFFF"/>
        </w:rPr>
        <w:t>Below are examples of products that can be counted:</w:t>
      </w:r>
    </w:p>
    <w:p w:rsidR="00D60D73" w:rsidRDefault="00D60D73"/>
    <w:p w:rsidR="00D60D73" w:rsidRPr="00A461E5" w:rsidRDefault="00D60D73">
      <w:pPr>
        <w:rPr>
          <w:rFonts w:hint="eastAsia"/>
        </w:rPr>
      </w:pPr>
    </w:p>
    <w:p w:rsidR="003102A5" w:rsidRDefault="00782D3C">
      <w:r>
        <w:rPr>
          <w:noProof/>
        </w:rPr>
        <w:lastRenderedPageBreak/>
        <w:drawing>
          <wp:inline distT="0" distB="0" distL="0" distR="0" wp14:anchorId="4D3A6E2B" wp14:editId="3BA71119">
            <wp:extent cx="5126020" cy="71092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31021" cy="7116190"/>
                    </a:xfrm>
                    <a:prstGeom prst="rect">
                      <a:avLst/>
                    </a:prstGeom>
                  </pic:spPr>
                </pic:pic>
              </a:graphicData>
            </a:graphic>
          </wp:inline>
        </w:drawing>
      </w:r>
    </w:p>
    <w:p w:rsidR="003102A5" w:rsidRDefault="003102A5"/>
    <w:p w:rsidR="003102A5" w:rsidRDefault="003102A5"/>
    <w:p w:rsidR="003102A5" w:rsidRDefault="00B40D88">
      <w:r>
        <w:rPr>
          <w:noProof/>
        </w:rPr>
        <w:lastRenderedPageBreak/>
        <w:drawing>
          <wp:inline distT="0" distB="0" distL="0" distR="0" wp14:anchorId="09A0A1F7" wp14:editId="49B3B0B5">
            <wp:extent cx="6480810" cy="40881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810" cy="4088130"/>
                    </a:xfrm>
                    <a:prstGeom prst="rect">
                      <a:avLst/>
                    </a:prstGeom>
                  </pic:spPr>
                </pic:pic>
              </a:graphicData>
            </a:graphic>
          </wp:inline>
        </w:drawing>
      </w:r>
    </w:p>
    <w:p w:rsidR="003102A5" w:rsidRDefault="003102A5"/>
    <w:p w:rsidR="003102A5" w:rsidRDefault="00B40D88">
      <w:r>
        <w:rPr>
          <w:noProof/>
        </w:rPr>
        <w:drawing>
          <wp:inline distT="0" distB="0" distL="0" distR="0" wp14:anchorId="79B11BD3" wp14:editId="6B986C76">
            <wp:extent cx="6480810" cy="2506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2506980"/>
                    </a:xfrm>
                    <a:prstGeom prst="rect">
                      <a:avLst/>
                    </a:prstGeom>
                  </pic:spPr>
                </pic:pic>
              </a:graphicData>
            </a:graphic>
          </wp:inline>
        </w:drawing>
      </w:r>
    </w:p>
    <w:p w:rsidR="003102A5" w:rsidRDefault="003102A5"/>
    <w:p w:rsidR="003102A5" w:rsidRDefault="00B40D88">
      <w:r>
        <w:rPr>
          <w:noProof/>
        </w:rPr>
        <w:lastRenderedPageBreak/>
        <w:drawing>
          <wp:inline distT="0" distB="0" distL="0" distR="0" wp14:anchorId="08444E47" wp14:editId="3F7BAD92">
            <wp:extent cx="6480810" cy="4043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810" cy="4043045"/>
                    </a:xfrm>
                    <a:prstGeom prst="rect">
                      <a:avLst/>
                    </a:prstGeom>
                  </pic:spPr>
                </pic:pic>
              </a:graphicData>
            </a:graphic>
          </wp:inline>
        </w:drawing>
      </w:r>
    </w:p>
    <w:p w:rsidR="00B40D88" w:rsidRDefault="00B40D88">
      <w:pPr>
        <w:rPr>
          <w:rFonts w:hint="eastAsia"/>
        </w:rPr>
      </w:pPr>
    </w:p>
    <w:p w:rsidR="003102A5" w:rsidRDefault="003102A5"/>
    <w:p w:rsidR="003102A5" w:rsidRDefault="003102A5"/>
    <w:p w:rsidR="003102A5" w:rsidRDefault="003102A5"/>
    <w:p w:rsidR="003102A5" w:rsidRDefault="003102A5"/>
    <w:p w:rsidR="003102A5" w:rsidRDefault="00782D3C">
      <w:r>
        <w:rPr>
          <w:noProof/>
        </w:rPr>
        <w:drawing>
          <wp:inline distT="0" distB="0" distL="0" distR="0" wp14:anchorId="4F5D0A41" wp14:editId="4287FADE">
            <wp:extent cx="6480810" cy="30587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810" cy="3058795"/>
                    </a:xfrm>
                    <a:prstGeom prst="rect">
                      <a:avLst/>
                    </a:prstGeom>
                  </pic:spPr>
                </pic:pic>
              </a:graphicData>
            </a:graphic>
          </wp:inline>
        </w:drawing>
      </w:r>
    </w:p>
    <w:p w:rsidR="003102A5" w:rsidRDefault="003102A5"/>
    <w:p w:rsidR="003102A5" w:rsidRDefault="003102A5"/>
    <w:p w:rsidR="003102A5" w:rsidRDefault="00782D3C">
      <w:r w:rsidRPr="00782D3C">
        <w:rPr>
          <w:rFonts w:hint="eastAsia"/>
        </w:rPr>
        <w:t>视觉计数设备</w:t>
      </w:r>
      <w:r w:rsidR="00E77AC7">
        <w:rPr>
          <w:rFonts w:hint="eastAsia"/>
        </w:rPr>
        <w:t>的计算原理：</w:t>
      </w:r>
      <w:r w:rsidRPr="00782D3C">
        <w:rPr>
          <w:rFonts w:hint="eastAsia"/>
        </w:rPr>
        <w:t>搭配高速工业线阵相机，当物料下落经过相机识别区域时，线阵相机通过高速扫描，精准捕捉物料下落姿态、形状等信息，并上传至处理中心，通过处理中心强大算法实时分析处理，精准计算出物</w:t>
      </w:r>
      <w:r w:rsidRPr="00782D3C">
        <w:rPr>
          <w:rFonts w:hint="eastAsia"/>
        </w:rPr>
        <w:lastRenderedPageBreak/>
        <w:t>料个数，实现实时计数功能。</w:t>
      </w:r>
    </w:p>
    <w:p w:rsidR="003102A5" w:rsidRDefault="003102A5"/>
    <w:p w:rsidR="00D60D73" w:rsidRDefault="00D60D73"/>
    <w:p w:rsidR="00D60D73" w:rsidRDefault="00D60D73">
      <w:pPr>
        <w:rPr>
          <w:rFonts w:hint="eastAsia"/>
        </w:rPr>
      </w:pPr>
    </w:p>
    <w:p w:rsidR="00E77AC7" w:rsidRDefault="00E77AC7" w:rsidP="00E77AC7">
      <w:r>
        <w:t>Operating Principle of Visual Counting Equipment:</w:t>
      </w:r>
    </w:p>
    <w:p w:rsidR="00E77AC7" w:rsidRDefault="00E77AC7" w:rsidP="00E77AC7"/>
    <w:p w:rsidR="003102A5" w:rsidRPr="00E77AC7" w:rsidRDefault="00E77AC7" w:rsidP="00E77AC7">
      <w:r>
        <w:t>The system is equipped with a high-speed industrial line scan camera. When materials fall through the camera's detection zone, the line scan camera performs high-speed scanning to precisely capture information such as falling posture and shape of the materials. This data is uploaded to the processing center, where powerful algorithms analyze and process it in real-time. The processing center accurately calculates the number of items, enabling real-time counting functionality.</w:t>
      </w:r>
    </w:p>
    <w:p w:rsidR="003102A5" w:rsidRDefault="003102A5"/>
    <w:p w:rsidR="003102A5" w:rsidRPr="007406FC" w:rsidRDefault="003102A5"/>
    <w:p w:rsidR="003102A5" w:rsidRDefault="003102A5"/>
    <w:p w:rsidR="003102A5" w:rsidRDefault="003102A5"/>
    <w:p w:rsidR="003102A5" w:rsidRDefault="003102A5" w:rsidP="003102A5"/>
    <w:sectPr w:rsidR="003102A5" w:rsidSect="003102A5">
      <w:pgSz w:w="11906" w:h="16838"/>
      <w:pgMar w:top="851" w:right="849" w:bottom="1440" w:left="85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1E7CEB"/>
    <w:multiLevelType w:val="multilevel"/>
    <w:tmpl w:val="2D04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F4B"/>
    <w:rsid w:val="00062F4B"/>
    <w:rsid w:val="00275B18"/>
    <w:rsid w:val="003102A5"/>
    <w:rsid w:val="003251A4"/>
    <w:rsid w:val="003547CA"/>
    <w:rsid w:val="00396C93"/>
    <w:rsid w:val="004B5867"/>
    <w:rsid w:val="005A3C1D"/>
    <w:rsid w:val="007406FC"/>
    <w:rsid w:val="00782D3C"/>
    <w:rsid w:val="00957A57"/>
    <w:rsid w:val="00A461E5"/>
    <w:rsid w:val="00A727B9"/>
    <w:rsid w:val="00B40D88"/>
    <w:rsid w:val="00C65BFB"/>
    <w:rsid w:val="00D60D73"/>
    <w:rsid w:val="00E77AC7"/>
    <w:rsid w:val="00F44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B1CCB"/>
  <w15:chartTrackingRefBased/>
  <w15:docId w15:val="{1DB147F4-6719-40D6-B44A-94EB9F54E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61E5"/>
    <w:pPr>
      <w:widowControl/>
      <w:spacing w:before="100" w:beforeAutospacing="1" w:after="100" w:afterAutospacing="1"/>
      <w:jc w:val="left"/>
    </w:pPr>
    <w:rPr>
      <w:rFonts w:ascii="宋体" w:eastAsia="宋体" w:hAnsi="宋体" w:cs="宋体"/>
      <w:kern w:val="0"/>
      <w:sz w:val="24"/>
      <w:szCs w:val="24"/>
    </w:rPr>
  </w:style>
  <w:style w:type="character" w:customStyle="1" w:styleId="text-ellipsis">
    <w:name w:val="text-ellipsis"/>
    <w:basedOn w:val="a0"/>
    <w:rsid w:val="00A461E5"/>
  </w:style>
  <w:style w:type="character" w:customStyle="1" w:styleId="inline-block">
    <w:name w:val="inline-block"/>
    <w:basedOn w:val="a0"/>
    <w:rsid w:val="00A461E5"/>
  </w:style>
  <w:style w:type="character" w:customStyle="1" w:styleId="font-bold">
    <w:name w:val="font-bold"/>
    <w:basedOn w:val="a0"/>
    <w:rsid w:val="00A46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901457">
      <w:bodyDiv w:val="1"/>
      <w:marLeft w:val="0"/>
      <w:marRight w:val="0"/>
      <w:marTop w:val="0"/>
      <w:marBottom w:val="0"/>
      <w:divBdr>
        <w:top w:val="none" w:sz="0" w:space="0" w:color="auto"/>
        <w:left w:val="none" w:sz="0" w:space="0" w:color="auto"/>
        <w:bottom w:val="none" w:sz="0" w:space="0" w:color="auto"/>
        <w:right w:val="none" w:sz="0" w:space="0" w:color="auto"/>
      </w:divBdr>
    </w:div>
    <w:div w:id="608900274">
      <w:bodyDiv w:val="1"/>
      <w:marLeft w:val="0"/>
      <w:marRight w:val="0"/>
      <w:marTop w:val="0"/>
      <w:marBottom w:val="0"/>
      <w:divBdr>
        <w:top w:val="none" w:sz="0" w:space="0" w:color="auto"/>
        <w:left w:val="none" w:sz="0" w:space="0" w:color="auto"/>
        <w:bottom w:val="none" w:sz="0" w:space="0" w:color="auto"/>
        <w:right w:val="none" w:sz="0" w:space="0" w:color="auto"/>
      </w:divBdr>
    </w:div>
    <w:div w:id="1183201975">
      <w:bodyDiv w:val="1"/>
      <w:marLeft w:val="0"/>
      <w:marRight w:val="0"/>
      <w:marTop w:val="0"/>
      <w:marBottom w:val="0"/>
      <w:divBdr>
        <w:top w:val="none" w:sz="0" w:space="0" w:color="auto"/>
        <w:left w:val="none" w:sz="0" w:space="0" w:color="auto"/>
        <w:bottom w:val="none" w:sz="0" w:space="0" w:color="auto"/>
        <w:right w:val="none" w:sz="0" w:space="0" w:color="auto"/>
      </w:divBdr>
    </w:div>
    <w:div w:id="1778254365">
      <w:bodyDiv w:val="1"/>
      <w:marLeft w:val="0"/>
      <w:marRight w:val="0"/>
      <w:marTop w:val="0"/>
      <w:marBottom w:val="0"/>
      <w:divBdr>
        <w:top w:val="none" w:sz="0" w:space="0" w:color="auto"/>
        <w:left w:val="none" w:sz="0" w:space="0" w:color="auto"/>
        <w:bottom w:val="none" w:sz="0" w:space="0" w:color="auto"/>
        <w:right w:val="none" w:sz="0" w:space="0" w:color="auto"/>
      </w:divBdr>
      <w:divsChild>
        <w:div w:id="190383572">
          <w:marLeft w:val="0"/>
          <w:marRight w:val="0"/>
          <w:marTop w:val="0"/>
          <w:marBottom w:val="0"/>
          <w:divBdr>
            <w:top w:val="none" w:sz="0" w:space="0" w:color="auto"/>
            <w:left w:val="none" w:sz="0" w:space="0" w:color="auto"/>
            <w:bottom w:val="none" w:sz="0" w:space="0" w:color="auto"/>
            <w:right w:val="none" w:sz="0" w:space="0" w:color="auto"/>
          </w:divBdr>
          <w:divsChild>
            <w:div w:id="1370759904">
              <w:marLeft w:val="0"/>
              <w:marRight w:val="0"/>
              <w:marTop w:val="0"/>
              <w:marBottom w:val="0"/>
              <w:divBdr>
                <w:top w:val="none" w:sz="0" w:space="0" w:color="auto"/>
                <w:left w:val="none" w:sz="0" w:space="0" w:color="auto"/>
                <w:bottom w:val="none" w:sz="0" w:space="0" w:color="auto"/>
                <w:right w:val="none" w:sz="0" w:space="0" w:color="auto"/>
              </w:divBdr>
              <w:divsChild>
                <w:div w:id="1193768040">
                  <w:marLeft w:val="0"/>
                  <w:marRight w:val="0"/>
                  <w:marTop w:val="0"/>
                  <w:marBottom w:val="0"/>
                  <w:divBdr>
                    <w:top w:val="none" w:sz="0" w:space="0" w:color="auto"/>
                    <w:left w:val="none" w:sz="0" w:space="0" w:color="auto"/>
                    <w:bottom w:val="none" w:sz="0" w:space="0" w:color="auto"/>
                    <w:right w:val="none" w:sz="0" w:space="0" w:color="auto"/>
                  </w:divBdr>
                  <w:divsChild>
                    <w:div w:id="2034066447">
                      <w:marLeft w:val="0"/>
                      <w:marRight w:val="0"/>
                      <w:marTop w:val="0"/>
                      <w:marBottom w:val="120"/>
                      <w:divBdr>
                        <w:top w:val="none" w:sz="0" w:space="0" w:color="auto"/>
                        <w:left w:val="none" w:sz="0" w:space="0" w:color="auto"/>
                        <w:bottom w:val="none" w:sz="0" w:space="0" w:color="auto"/>
                        <w:right w:val="none" w:sz="0" w:space="0" w:color="auto"/>
                      </w:divBdr>
                      <w:divsChild>
                        <w:div w:id="2051344227">
                          <w:marLeft w:val="0"/>
                          <w:marRight w:val="0"/>
                          <w:marTop w:val="0"/>
                          <w:marBottom w:val="0"/>
                          <w:divBdr>
                            <w:top w:val="none" w:sz="0" w:space="0" w:color="auto"/>
                            <w:left w:val="none" w:sz="0" w:space="0" w:color="auto"/>
                            <w:bottom w:val="none" w:sz="0" w:space="0" w:color="auto"/>
                            <w:right w:val="none" w:sz="0" w:space="0" w:color="auto"/>
                          </w:divBdr>
                          <w:divsChild>
                            <w:div w:id="1935818099">
                              <w:marLeft w:val="0"/>
                              <w:marRight w:val="0"/>
                              <w:marTop w:val="0"/>
                              <w:marBottom w:val="0"/>
                              <w:divBdr>
                                <w:top w:val="none" w:sz="0" w:space="0" w:color="auto"/>
                                <w:left w:val="none" w:sz="0" w:space="0" w:color="auto"/>
                                <w:bottom w:val="none" w:sz="0" w:space="0" w:color="auto"/>
                                <w:right w:val="none" w:sz="0" w:space="0" w:color="auto"/>
                              </w:divBdr>
                              <w:divsChild>
                                <w:div w:id="1570725047">
                                  <w:marLeft w:val="0"/>
                                  <w:marRight w:val="0"/>
                                  <w:marTop w:val="0"/>
                                  <w:marBottom w:val="0"/>
                                  <w:divBdr>
                                    <w:top w:val="none" w:sz="0" w:space="0" w:color="auto"/>
                                    <w:left w:val="none" w:sz="0" w:space="0" w:color="auto"/>
                                    <w:bottom w:val="none" w:sz="0" w:space="0" w:color="auto"/>
                                    <w:right w:val="none" w:sz="0" w:space="0" w:color="auto"/>
                                  </w:divBdr>
                                  <w:divsChild>
                                    <w:div w:id="1160846160">
                                      <w:marLeft w:val="0"/>
                                      <w:marRight w:val="0"/>
                                      <w:marTop w:val="0"/>
                                      <w:marBottom w:val="0"/>
                                      <w:divBdr>
                                        <w:top w:val="none" w:sz="0" w:space="0" w:color="auto"/>
                                        <w:left w:val="none" w:sz="0" w:space="0" w:color="auto"/>
                                        <w:bottom w:val="none" w:sz="0" w:space="0" w:color="auto"/>
                                        <w:right w:val="none" w:sz="0" w:space="0" w:color="auto"/>
                                      </w:divBdr>
                                      <w:divsChild>
                                        <w:div w:id="426391924">
                                          <w:marLeft w:val="0"/>
                                          <w:marRight w:val="0"/>
                                          <w:marTop w:val="0"/>
                                          <w:marBottom w:val="0"/>
                                          <w:divBdr>
                                            <w:top w:val="none" w:sz="0" w:space="0" w:color="auto"/>
                                            <w:left w:val="none" w:sz="0" w:space="0" w:color="auto"/>
                                            <w:bottom w:val="none" w:sz="0" w:space="0" w:color="auto"/>
                                            <w:right w:val="none" w:sz="0" w:space="0" w:color="auto"/>
                                          </w:divBdr>
                                          <w:divsChild>
                                            <w:div w:id="408844837">
                                              <w:marLeft w:val="0"/>
                                              <w:marRight w:val="0"/>
                                              <w:marTop w:val="0"/>
                                              <w:marBottom w:val="0"/>
                                              <w:divBdr>
                                                <w:top w:val="none" w:sz="0" w:space="0" w:color="auto"/>
                                                <w:left w:val="none" w:sz="0" w:space="0" w:color="auto"/>
                                                <w:bottom w:val="none" w:sz="0" w:space="0" w:color="auto"/>
                                                <w:right w:val="none" w:sz="0" w:space="0" w:color="auto"/>
                                              </w:divBdr>
                                              <w:divsChild>
                                                <w:div w:id="9022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70015">
                                          <w:marLeft w:val="0"/>
                                          <w:marRight w:val="0"/>
                                          <w:marTop w:val="180"/>
                                          <w:marBottom w:val="180"/>
                                          <w:divBdr>
                                            <w:top w:val="none" w:sz="0" w:space="0" w:color="auto"/>
                                            <w:left w:val="none" w:sz="0" w:space="0" w:color="auto"/>
                                            <w:bottom w:val="none" w:sz="0" w:space="0" w:color="auto"/>
                                            <w:right w:val="none" w:sz="0" w:space="0" w:color="auto"/>
                                          </w:divBdr>
                                          <w:divsChild>
                                            <w:div w:id="8738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19074">
              <w:marLeft w:val="0"/>
              <w:marRight w:val="0"/>
              <w:marTop w:val="0"/>
              <w:marBottom w:val="0"/>
              <w:divBdr>
                <w:top w:val="none" w:sz="0" w:space="0" w:color="auto"/>
                <w:left w:val="none" w:sz="0" w:space="0" w:color="auto"/>
                <w:bottom w:val="none" w:sz="0" w:space="0" w:color="auto"/>
                <w:right w:val="none" w:sz="0" w:space="0" w:color="auto"/>
              </w:divBdr>
              <w:divsChild>
                <w:div w:id="425812424">
                  <w:marLeft w:val="0"/>
                  <w:marRight w:val="0"/>
                  <w:marTop w:val="0"/>
                  <w:marBottom w:val="0"/>
                  <w:divBdr>
                    <w:top w:val="none" w:sz="0" w:space="0" w:color="auto"/>
                    <w:left w:val="none" w:sz="0" w:space="0" w:color="auto"/>
                    <w:bottom w:val="none" w:sz="0" w:space="0" w:color="auto"/>
                    <w:right w:val="none" w:sz="0" w:space="0" w:color="auto"/>
                  </w:divBdr>
                  <w:divsChild>
                    <w:div w:id="719399970">
                      <w:marLeft w:val="0"/>
                      <w:marRight w:val="0"/>
                      <w:marTop w:val="0"/>
                      <w:marBottom w:val="0"/>
                      <w:divBdr>
                        <w:top w:val="none" w:sz="0" w:space="0" w:color="auto"/>
                        <w:left w:val="none" w:sz="0" w:space="0" w:color="auto"/>
                        <w:bottom w:val="none" w:sz="0" w:space="0" w:color="auto"/>
                        <w:right w:val="none" w:sz="0" w:space="0" w:color="auto"/>
                      </w:divBdr>
                      <w:divsChild>
                        <w:div w:id="1542552843">
                          <w:marLeft w:val="0"/>
                          <w:marRight w:val="0"/>
                          <w:marTop w:val="0"/>
                          <w:marBottom w:val="0"/>
                          <w:divBdr>
                            <w:top w:val="none" w:sz="0" w:space="0" w:color="auto"/>
                            <w:left w:val="none" w:sz="0" w:space="0" w:color="auto"/>
                            <w:bottom w:val="none" w:sz="0" w:space="0" w:color="auto"/>
                            <w:right w:val="none" w:sz="0" w:space="0" w:color="auto"/>
                          </w:divBdr>
                          <w:divsChild>
                            <w:div w:id="484132260">
                              <w:marLeft w:val="0"/>
                              <w:marRight w:val="0"/>
                              <w:marTop w:val="0"/>
                              <w:marBottom w:val="0"/>
                              <w:divBdr>
                                <w:top w:val="none" w:sz="0" w:space="0" w:color="auto"/>
                                <w:left w:val="none" w:sz="0" w:space="0" w:color="auto"/>
                                <w:bottom w:val="none" w:sz="0" w:space="0" w:color="auto"/>
                                <w:right w:val="none" w:sz="0" w:space="0" w:color="auto"/>
                              </w:divBdr>
                              <w:divsChild>
                                <w:div w:id="1245262792">
                                  <w:marLeft w:val="0"/>
                                  <w:marRight w:val="0"/>
                                  <w:marTop w:val="0"/>
                                  <w:marBottom w:val="0"/>
                                  <w:divBdr>
                                    <w:top w:val="none" w:sz="0" w:space="0" w:color="auto"/>
                                    <w:left w:val="none" w:sz="0" w:space="0" w:color="auto"/>
                                    <w:bottom w:val="none" w:sz="0" w:space="0" w:color="auto"/>
                                    <w:right w:val="none" w:sz="0" w:space="0" w:color="auto"/>
                                  </w:divBdr>
                                  <w:divsChild>
                                    <w:div w:id="1159346285">
                                      <w:marLeft w:val="0"/>
                                      <w:marRight w:val="0"/>
                                      <w:marTop w:val="0"/>
                                      <w:marBottom w:val="0"/>
                                      <w:divBdr>
                                        <w:top w:val="none" w:sz="0" w:space="0" w:color="auto"/>
                                        <w:left w:val="none" w:sz="0" w:space="0" w:color="auto"/>
                                        <w:bottom w:val="none" w:sz="0" w:space="0" w:color="auto"/>
                                        <w:right w:val="none" w:sz="0" w:space="0" w:color="auto"/>
                                      </w:divBdr>
                                      <w:divsChild>
                                        <w:div w:id="313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82895">
                              <w:marLeft w:val="0"/>
                              <w:marRight w:val="0"/>
                              <w:marTop w:val="0"/>
                              <w:marBottom w:val="0"/>
                              <w:divBdr>
                                <w:top w:val="single" w:sz="6" w:space="0" w:color="auto"/>
                                <w:left w:val="single" w:sz="6" w:space="0" w:color="auto"/>
                                <w:bottom w:val="single" w:sz="6" w:space="5" w:color="auto"/>
                                <w:right w:val="single" w:sz="6" w:space="0" w:color="auto"/>
                              </w:divBdr>
                              <w:divsChild>
                                <w:div w:id="2070762939">
                                  <w:marLeft w:val="0"/>
                                  <w:marRight w:val="0"/>
                                  <w:marTop w:val="60"/>
                                  <w:marBottom w:val="0"/>
                                  <w:divBdr>
                                    <w:top w:val="none" w:sz="0" w:space="0" w:color="auto"/>
                                    <w:left w:val="none" w:sz="0" w:space="0" w:color="auto"/>
                                    <w:bottom w:val="none" w:sz="0" w:space="0" w:color="auto"/>
                                    <w:right w:val="none" w:sz="0" w:space="0" w:color="auto"/>
                                  </w:divBdr>
                                  <w:divsChild>
                                    <w:div w:id="10928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458138">
              <w:marLeft w:val="0"/>
              <w:marRight w:val="0"/>
              <w:marTop w:val="0"/>
              <w:marBottom w:val="0"/>
              <w:divBdr>
                <w:top w:val="none" w:sz="0" w:space="0" w:color="auto"/>
                <w:left w:val="none" w:sz="0" w:space="0" w:color="auto"/>
                <w:bottom w:val="none" w:sz="0" w:space="0" w:color="auto"/>
                <w:right w:val="none" w:sz="0" w:space="0" w:color="auto"/>
              </w:divBdr>
              <w:divsChild>
                <w:div w:id="654073116">
                  <w:marLeft w:val="0"/>
                  <w:marRight w:val="0"/>
                  <w:marTop w:val="0"/>
                  <w:marBottom w:val="0"/>
                  <w:divBdr>
                    <w:top w:val="none" w:sz="0" w:space="0" w:color="auto"/>
                    <w:left w:val="none" w:sz="0" w:space="0" w:color="auto"/>
                    <w:bottom w:val="none" w:sz="0" w:space="0" w:color="auto"/>
                    <w:right w:val="none" w:sz="0" w:space="0" w:color="auto"/>
                  </w:divBdr>
                  <w:divsChild>
                    <w:div w:id="166022617">
                      <w:marLeft w:val="0"/>
                      <w:marRight w:val="0"/>
                      <w:marTop w:val="0"/>
                      <w:marBottom w:val="0"/>
                      <w:divBdr>
                        <w:top w:val="none" w:sz="0" w:space="0" w:color="auto"/>
                        <w:left w:val="none" w:sz="0" w:space="0" w:color="auto"/>
                        <w:bottom w:val="none" w:sz="0" w:space="0" w:color="auto"/>
                        <w:right w:val="none" w:sz="0" w:space="0" w:color="auto"/>
                      </w:divBdr>
                      <w:divsChild>
                        <w:div w:id="203446298">
                          <w:marLeft w:val="0"/>
                          <w:marRight w:val="0"/>
                          <w:marTop w:val="0"/>
                          <w:marBottom w:val="0"/>
                          <w:divBdr>
                            <w:top w:val="none" w:sz="0" w:space="0" w:color="auto"/>
                            <w:left w:val="none" w:sz="0" w:space="0" w:color="auto"/>
                            <w:bottom w:val="none" w:sz="0" w:space="0" w:color="auto"/>
                            <w:right w:val="none" w:sz="0" w:space="0" w:color="auto"/>
                          </w:divBdr>
                          <w:divsChild>
                            <w:div w:id="12579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1785</TotalTime>
  <Pages>6</Pages>
  <Words>512</Words>
  <Characters>2924</Characters>
  <Application>Microsoft Office Word</Application>
  <DocSecurity>0</DocSecurity>
  <Lines>24</Lines>
  <Paragraphs>6</Paragraphs>
  <ScaleCrop>false</ScaleCrop>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Administor</dc:creator>
  <cp:keywords/>
  <dc:description/>
  <cp:lastModifiedBy>Administor</cp:lastModifiedBy>
  <cp:revision>12</cp:revision>
  <dcterms:created xsi:type="dcterms:W3CDTF">2024-10-25T03:39:00Z</dcterms:created>
  <dcterms:modified xsi:type="dcterms:W3CDTF">2024-10-28T06:39:00Z</dcterms:modified>
</cp:coreProperties>
</file>