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0000" w:rsidRDefault="00AA5FA3">
      <w:pPr>
        <w:pStyle w:val="af6"/>
        <w:rPr>
          <w:rFonts w:hint="eastAsia"/>
        </w:rPr>
      </w:pPr>
      <w:bookmarkStart w:id="0" w:name="_GoBack"/>
      <w:bookmarkEnd w:id="0"/>
      <w:r w:rsidRPr="00AA5FA3">
        <w:t>Catalog</w:t>
      </w:r>
    </w:p>
    <w:p w:rsidR="00000000" w:rsidRDefault="00AA5FA3">
      <w:pPr>
        <w:pStyle w:val="11"/>
        <w:tabs>
          <w:tab w:val="clear" w:pos="1050"/>
          <w:tab w:val="clear" w:pos="8302"/>
          <w:tab w:val="right" w:leader="dot" w:pos="8312"/>
        </w:tabs>
        <w:rPr>
          <w:noProof/>
        </w:rPr>
      </w:pPr>
      <w:r>
        <w:fldChar w:fldCharType="begin" w:fldLock="1"/>
      </w:r>
      <w:r>
        <w:instrText xml:space="preserve"> TOC \o "1-3" \h \z \u </w:instrText>
      </w:r>
      <w:r>
        <w:fldChar w:fldCharType="separate"/>
      </w:r>
      <w:hyperlink w:anchor="_Toc25835" w:history="1">
        <w:r w:rsidRPr="00AA5FA3">
          <w:rPr>
            <w:noProof/>
            <w:szCs w:val="24"/>
          </w:rPr>
          <w:t>Chapter 1 Product Introduction</w:t>
        </w:r>
        <w:r>
          <w:rPr>
            <w:noProof/>
          </w:rPr>
          <w:tab/>
        </w:r>
        <w:r>
          <w:rPr>
            <w:noProof/>
          </w:rPr>
          <w:fldChar w:fldCharType="begin" w:fldLock="1"/>
        </w:r>
        <w:r>
          <w:rPr>
            <w:noProof/>
          </w:rPr>
          <w:instrText xml:space="preserve"> PAGEREF _Toc25835 \h </w:instrText>
        </w:r>
        <w:r>
          <w:rPr>
            <w:noProof/>
          </w:rPr>
        </w:r>
        <w:r>
          <w:rPr>
            <w:noProof/>
          </w:rPr>
          <w:fldChar w:fldCharType="separate"/>
        </w:r>
        <w:r>
          <w:rPr>
            <w:noProof/>
          </w:rPr>
          <w:t>- 1 -</w:t>
        </w:r>
        <w:r>
          <w:rPr>
            <w:noProof/>
          </w:rPr>
          <w:fldChar w:fldCharType="end"/>
        </w:r>
      </w:hyperlink>
    </w:p>
    <w:p w:rsidR="00000000" w:rsidRDefault="00AA5FA3">
      <w:pPr>
        <w:pStyle w:val="21"/>
        <w:tabs>
          <w:tab w:val="right" w:leader="dot" w:pos="8312"/>
        </w:tabs>
        <w:ind w:left="480"/>
        <w:rPr>
          <w:noProof/>
        </w:rPr>
      </w:pPr>
      <w:hyperlink w:anchor="_Toc25493" w:history="1">
        <w:r w:rsidRPr="00AA5FA3">
          <w:rPr>
            <w:noProof/>
            <w:szCs w:val="24"/>
          </w:rPr>
          <w:t>1. Main features</w:t>
        </w:r>
        <w:r>
          <w:rPr>
            <w:noProof/>
          </w:rPr>
          <w:tab/>
        </w:r>
        <w:r>
          <w:rPr>
            <w:noProof/>
          </w:rPr>
          <w:fldChar w:fldCharType="begin" w:fldLock="1"/>
        </w:r>
        <w:r>
          <w:rPr>
            <w:noProof/>
          </w:rPr>
          <w:instrText xml:space="preserve"> PAGEREF _Toc25493 \h </w:instrText>
        </w:r>
        <w:r>
          <w:rPr>
            <w:noProof/>
          </w:rPr>
        </w:r>
        <w:r>
          <w:rPr>
            <w:noProof/>
          </w:rPr>
          <w:fldChar w:fldCharType="separate"/>
        </w:r>
        <w:r>
          <w:rPr>
            <w:noProof/>
          </w:rPr>
          <w:t>- 1 -</w:t>
        </w:r>
        <w:r>
          <w:rPr>
            <w:noProof/>
          </w:rPr>
          <w:fldChar w:fldCharType="end"/>
        </w:r>
      </w:hyperlink>
    </w:p>
    <w:p w:rsidR="00000000" w:rsidRDefault="00AA5FA3">
      <w:pPr>
        <w:pStyle w:val="21"/>
        <w:tabs>
          <w:tab w:val="right" w:leader="dot" w:pos="8312"/>
        </w:tabs>
        <w:ind w:left="480"/>
        <w:rPr>
          <w:noProof/>
        </w:rPr>
      </w:pPr>
      <w:hyperlink w:anchor="_Toc21384" w:history="1">
        <w:r w:rsidRPr="00AA5FA3">
          <w:rPr>
            <w:noProof/>
            <w:szCs w:val="24"/>
          </w:rPr>
          <w:t>2.Hardware Description</w:t>
        </w:r>
        <w:r>
          <w:rPr>
            <w:noProof/>
          </w:rPr>
          <w:tab/>
        </w:r>
        <w:r>
          <w:rPr>
            <w:noProof/>
          </w:rPr>
          <w:fldChar w:fldCharType="begin" w:fldLock="1"/>
        </w:r>
        <w:r>
          <w:rPr>
            <w:noProof/>
          </w:rPr>
          <w:instrText xml:space="preserve"> PAGEREF _Toc21384 \h </w:instrText>
        </w:r>
        <w:r>
          <w:rPr>
            <w:noProof/>
          </w:rPr>
        </w:r>
        <w:r>
          <w:rPr>
            <w:noProof/>
          </w:rPr>
          <w:fldChar w:fldCharType="separate"/>
        </w:r>
        <w:r>
          <w:rPr>
            <w:noProof/>
          </w:rPr>
          <w:t>- 3 -</w:t>
        </w:r>
        <w:r>
          <w:rPr>
            <w:noProof/>
          </w:rPr>
          <w:fldChar w:fldCharType="end"/>
        </w:r>
      </w:hyperlink>
    </w:p>
    <w:p w:rsidR="00000000" w:rsidRDefault="00AA5FA3">
      <w:pPr>
        <w:pStyle w:val="21"/>
        <w:tabs>
          <w:tab w:val="right" w:leader="dot" w:pos="8312"/>
        </w:tabs>
        <w:ind w:left="480"/>
        <w:rPr>
          <w:noProof/>
        </w:rPr>
      </w:pPr>
      <w:hyperlink w:anchor="_Toc20743" w:history="1">
        <w:r w:rsidRPr="00AA5FA3">
          <w:rPr>
            <w:noProof/>
            <w:szCs w:val="24"/>
          </w:rPr>
          <w:t>3. Main technical indicators</w:t>
        </w:r>
        <w:r>
          <w:rPr>
            <w:noProof/>
          </w:rPr>
          <w:tab/>
        </w:r>
        <w:r>
          <w:rPr>
            <w:noProof/>
          </w:rPr>
          <w:fldChar w:fldCharType="begin" w:fldLock="1"/>
        </w:r>
        <w:r>
          <w:rPr>
            <w:noProof/>
          </w:rPr>
          <w:instrText xml:space="preserve"> PAGEREF _Toc20743 \h </w:instrText>
        </w:r>
        <w:r>
          <w:rPr>
            <w:noProof/>
          </w:rPr>
        </w:r>
        <w:r>
          <w:rPr>
            <w:noProof/>
          </w:rPr>
          <w:fldChar w:fldCharType="separate"/>
        </w:r>
        <w:r>
          <w:rPr>
            <w:noProof/>
          </w:rPr>
          <w:t>- 5 -</w:t>
        </w:r>
        <w:r>
          <w:rPr>
            <w:noProof/>
          </w:rPr>
          <w:fldChar w:fldCharType="end"/>
        </w:r>
      </w:hyperlink>
    </w:p>
    <w:p w:rsidR="00000000" w:rsidRDefault="00AA5FA3">
      <w:pPr>
        <w:pStyle w:val="11"/>
        <w:tabs>
          <w:tab w:val="clear" w:pos="1050"/>
          <w:tab w:val="clear" w:pos="8302"/>
          <w:tab w:val="right" w:leader="dot" w:pos="8312"/>
        </w:tabs>
        <w:rPr>
          <w:noProof/>
        </w:rPr>
      </w:pPr>
      <w:hyperlink w:anchor="_Toc31987" w:history="1">
        <w:r w:rsidRPr="00AA5FA3">
          <w:rPr>
            <w:noProof/>
            <w:szCs w:val="24"/>
          </w:rPr>
          <w:t>Chapter II Operation Examples</w:t>
        </w:r>
        <w:r>
          <w:rPr>
            <w:noProof/>
          </w:rPr>
          <w:tab/>
        </w:r>
        <w:r>
          <w:rPr>
            <w:noProof/>
          </w:rPr>
          <w:fldChar w:fldCharType="begin" w:fldLock="1"/>
        </w:r>
        <w:r>
          <w:rPr>
            <w:noProof/>
          </w:rPr>
          <w:instrText xml:space="preserve"> PAGEREF _Toc31987 \h </w:instrText>
        </w:r>
        <w:r>
          <w:rPr>
            <w:noProof/>
          </w:rPr>
        </w:r>
        <w:r>
          <w:rPr>
            <w:noProof/>
          </w:rPr>
          <w:fldChar w:fldCharType="separate"/>
        </w:r>
        <w:r>
          <w:rPr>
            <w:noProof/>
          </w:rPr>
          <w:t>- 7 -</w:t>
        </w:r>
        <w:r>
          <w:rPr>
            <w:noProof/>
          </w:rPr>
          <w:fldChar w:fldCharType="end"/>
        </w:r>
      </w:hyperlink>
    </w:p>
    <w:p w:rsidR="00000000" w:rsidRDefault="00AA5FA3">
      <w:pPr>
        <w:pStyle w:val="21"/>
        <w:tabs>
          <w:tab w:val="right" w:leader="dot" w:pos="8312"/>
        </w:tabs>
        <w:ind w:left="480"/>
        <w:rPr>
          <w:noProof/>
        </w:rPr>
      </w:pPr>
      <w:hyperlink w:anchor="_Toc9897" w:history="1">
        <w:r w:rsidRPr="00AA5FA3">
          <w:rPr>
            <w:noProof/>
            <w:szCs w:val="24"/>
          </w:rPr>
          <w:t>1.Real load verification</w:t>
        </w:r>
        <w:r>
          <w:rPr>
            <w:noProof/>
          </w:rPr>
          <w:tab/>
        </w:r>
        <w:r>
          <w:rPr>
            <w:noProof/>
          </w:rPr>
          <w:fldChar w:fldCharType="begin" w:fldLock="1"/>
        </w:r>
        <w:r>
          <w:rPr>
            <w:noProof/>
          </w:rPr>
          <w:instrText xml:space="preserve"> PAGEREF _Toc9897 \h </w:instrText>
        </w:r>
        <w:r>
          <w:rPr>
            <w:noProof/>
          </w:rPr>
        </w:r>
        <w:r>
          <w:rPr>
            <w:noProof/>
          </w:rPr>
          <w:fldChar w:fldCharType="separate"/>
        </w:r>
        <w:r>
          <w:rPr>
            <w:noProof/>
          </w:rPr>
          <w:t>- 7 -</w:t>
        </w:r>
        <w:r>
          <w:rPr>
            <w:noProof/>
          </w:rPr>
          <w:fldChar w:fldCharType="end"/>
        </w:r>
      </w:hyperlink>
    </w:p>
    <w:p w:rsidR="00000000" w:rsidRDefault="00AA5FA3">
      <w:pPr>
        <w:pStyle w:val="21"/>
        <w:tabs>
          <w:tab w:val="right" w:leader="dot" w:pos="8312"/>
        </w:tabs>
        <w:ind w:left="480"/>
        <w:rPr>
          <w:noProof/>
        </w:rPr>
      </w:pPr>
      <w:hyperlink w:anchor="_Toc4357" w:history="1">
        <w:r w:rsidRPr="00AA5FA3">
          <w:rPr>
            <w:noProof/>
            <w:szCs w:val="24"/>
          </w:rPr>
          <w:t>2.Virtual load verification</w:t>
        </w:r>
        <w:r>
          <w:rPr>
            <w:noProof/>
          </w:rPr>
          <w:tab/>
        </w:r>
        <w:r>
          <w:rPr>
            <w:noProof/>
          </w:rPr>
          <w:fldChar w:fldCharType="begin" w:fldLock="1"/>
        </w:r>
        <w:r>
          <w:rPr>
            <w:noProof/>
          </w:rPr>
          <w:instrText xml:space="preserve"> PAGEREF _Toc4357 \h </w:instrText>
        </w:r>
        <w:r>
          <w:rPr>
            <w:noProof/>
          </w:rPr>
        </w:r>
        <w:r>
          <w:rPr>
            <w:noProof/>
          </w:rPr>
          <w:fldChar w:fldCharType="separate"/>
        </w:r>
        <w:r>
          <w:rPr>
            <w:noProof/>
          </w:rPr>
          <w:t>- 8 -</w:t>
        </w:r>
        <w:r>
          <w:rPr>
            <w:noProof/>
          </w:rPr>
          <w:fldChar w:fldCharType="end"/>
        </w:r>
      </w:hyperlink>
    </w:p>
    <w:p w:rsidR="00000000" w:rsidRDefault="00AA5FA3">
      <w:pPr>
        <w:pStyle w:val="21"/>
        <w:tabs>
          <w:tab w:val="right" w:leader="dot" w:pos="8312"/>
        </w:tabs>
        <w:ind w:left="480"/>
        <w:rPr>
          <w:noProof/>
        </w:rPr>
      </w:pPr>
      <w:hyperlink w:anchor="_Toc2984" w:history="1">
        <w:r w:rsidRPr="00AA5FA3">
          <w:rPr>
            <w:noProof/>
            <w:szCs w:val="24"/>
          </w:rPr>
          <w:t>3. Virtual verification</w:t>
        </w:r>
        <w:r>
          <w:rPr>
            <w:noProof/>
          </w:rPr>
          <w:tab/>
        </w:r>
        <w:r>
          <w:rPr>
            <w:noProof/>
          </w:rPr>
          <w:fldChar w:fldCharType="begin" w:fldLock="1"/>
        </w:r>
        <w:r>
          <w:rPr>
            <w:noProof/>
          </w:rPr>
          <w:instrText xml:space="preserve"> PAGEREF _Toc2984 \h </w:instrText>
        </w:r>
        <w:r>
          <w:rPr>
            <w:noProof/>
          </w:rPr>
        </w:r>
        <w:r>
          <w:rPr>
            <w:noProof/>
          </w:rPr>
          <w:fldChar w:fldCharType="separate"/>
        </w:r>
        <w:r>
          <w:rPr>
            <w:noProof/>
          </w:rPr>
          <w:t>- 9 -</w:t>
        </w:r>
        <w:r>
          <w:rPr>
            <w:noProof/>
          </w:rPr>
          <w:fldChar w:fldCharType="end"/>
        </w:r>
      </w:hyperlink>
    </w:p>
    <w:p w:rsidR="00000000" w:rsidRDefault="00AA5FA3">
      <w:pPr>
        <w:pStyle w:val="1"/>
        <w:rPr>
          <w:rFonts w:ascii="Times New Roman" w:hAnsi="Times New Roman"/>
          <w:noProof/>
        </w:rPr>
        <w:sectPr w:rsidR="00000000">
          <w:headerReference w:type="even" r:id="rId8"/>
          <w:headerReference w:type="default" r:id="rId9"/>
          <w:footerReference w:type="even" r:id="rId10"/>
          <w:footerReference w:type="default" r:id="rId11"/>
          <w:headerReference w:type="first" r:id="rId12"/>
          <w:footerReference w:type="first" r:id="rId13"/>
          <w:pgSz w:w="11906" w:h="16838"/>
          <w:pgMar w:top="1440" w:right="1797" w:bottom="1440" w:left="1797" w:header="851" w:footer="992" w:gutter="0"/>
          <w:pgNumType w:fmt="numberInDash" w:start="1"/>
          <w:cols w:space="720"/>
          <w:titlePg/>
          <w:docGrid w:type="lines" w:linePitch="312"/>
        </w:sectPr>
      </w:pPr>
    </w:p>
    <w:p w:rsidR="00000000" w:rsidRDefault="00AA5FA3">
      <w:pPr>
        <w:pStyle w:val="1"/>
        <w:rPr>
          <w:rFonts w:ascii="Times New Roman" w:hAnsi="Times New Roman"/>
        </w:rPr>
      </w:pPr>
      <w:r>
        <w:rPr>
          <w:rFonts w:ascii="Times New Roman" w:hAnsi="Times New Roman"/>
        </w:rPr>
        <w:lastRenderedPageBreak/>
        <w:fldChar w:fldCharType="end"/>
      </w:r>
      <w:bookmarkStart w:id="1" w:name="_Toc25835"/>
      <w:r w:rsidRPr="00AA5FA3">
        <w:rPr>
          <w:rFonts w:ascii="Times New Roman"/>
          <w:szCs w:val="44"/>
        </w:rPr>
        <w:t>Chapter 1 Product Introduction</w:t>
      </w:r>
      <w:bookmarkEnd w:id="1"/>
    </w:p>
    <w:p w:rsidR="00000000" w:rsidRDefault="00AA5FA3">
      <w:pPr>
        <w:pStyle w:val="2"/>
        <w:spacing w:before="156" w:after="156"/>
        <w:rPr>
          <w:rFonts w:ascii="Times New Roman" w:hAnsi="Times New Roman"/>
        </w:rPr>
      </w:pPr>
      <w:bookmarkStart w:id="2" w:name="_Toc280688652"/>
      <w:bookmarkStart w:id="3" w:name="_Toc25493"/>
      <w:r w:rsidRPr="00AA5FA3">
        <w:rPr>
          <w:rFonts w:ascii="Times New Roman" w:hAnsi="Times New Roman"/>
          <w:szCs w:val="30"/>
        </w:rPr>
        <w:t>1. Main features</w:t>
      </w:r>
      <w:bookmarkEnd w:id="2"/>
      <w:bookmarkEnd w:id="3"/>
    </w:p>
    <w:p w:rsidR="00000000" w:rsidRDefault="00AA5FA3">
      <w:pPr>
        <w:numPr>
          <w:ilvl w:val="0"/>
          <w:numId w:val="6"/>
        </w:numPr>
      </w:pPr>
      <w:r w:rsidRPr="00AA5FA3">
        <w:rPr>
          <w:szCs w:val="24"/>
        </w:rPr>
        <w:t>It has multiple verification modes of virtual load verification, real load verification and virtual verification;</w:t>
      </w:r>
    </w:p>
    <w:p w:rsidR="00000000" w:rsidRDefault="00AA5FA3">
      <w:pPr>
        <w:numPr>
          <w:ilvl w:val="0"/>
          <w:numId w:val="6"/>
        </w:numPr>
      </w:pPr>
      <w:r w:rsidRPr="00AA5FA3">
        <w:rPr>
          <w:szCs w:val="24"/>
        </w:rPr>
        <w:t>Communication fault simulation test can be carried out, such as frame loss, channel abnormality, etc., to comprehensively assess the communication function and fault-tolerant ability of the digital electric energy meter;</w:t>
      </w:r>
    </w:p>
    <w:p w:rsidR="00000000" w:rsidRDefault="00AA5FA3">
      <w:pPr>
        <w:numPr>
          <w:ilvl w:val="0"/>
          <w:numId w:val="6"/>
        </w:numPr>
      </w:pPr>
      <w:r w:rsidRPr="00AA5FA3">
        <w:rPr>
          <w:szCs w:val="24"/>
        </w:rPr>
        <w:t>Compatible with IEC 61850 -9-1/-9-2/-9-2le protocol, meet the requirements of various optical fiber interfaces, and have self-adaptive capability for communication parameters;</w:t>
      </w:r>
    </w:p>
    <w:p w:rsidR="00000000" w:rsidRDefault="00AA5FA3">
      <w:pPr>
        <w:numPr>
          <w:ilvl w:val="0"/>
          <w:numId w:val="6"/>
        </w:numPr>
      </w:pPr>
      <w:r w:rsidRPr="00AA5FA3">
        <w:rPr>
          <w:szCs w:val="24"/>
        </w:rPr>
        <w:t>During real load verification, it can carry out holographic analysis on network message of IEC61850-9-1/IEC61850-9-2/IEC61850-9-2le, such as network address, number of ASDU, sampling rate, data waveform, etc.</w:t>
      </w:r>
    </w:p>
    <w:p w:rsidR="00000000" w:rsidRDefault="00AA5FA3">
      <w:pPr>
        <w:numPr>
          <w:ilvl w:val="0"/>
          <w:numId w:val="6"/>
        </w:numPr>
      </w:pPr>
      <w:r w:rsidRPr="00AA5FA3">
        <w:rPr>
          <w:szCs w:val="24"/>
        </w:rPr>
        <w:t>Communication parameters such as the number of ASDU and the number of sampling points can be flexibly configured during virtual verification and virtual load verification;</w:t>
      </w:r>
    </w:p>
    <w:p w:rsidR="00000000" w:rsidRDefault="00AA5FA3">
      <w:pPr>
        <w:numPr>
          <w:ilvl w:val="0"/>
          <w:numId w:val="6"/>
        </w:numPr>
      </w:pPr>
      <w:r w:rsidRPr="00AA5FA3">
        <w:rPr>
          <w:szCs w:val="24"/>
        </w:rPr>
        <w:t>Users can edit the automatic verification scheme at will, and our calibrator has provided a variety of verification schemes when leaving the factory;</w:t>
      </w:r>
    </w:p>
    <w:p w:rsidR="00000000" w:rsidRDefault="00AA5FA3">
      <w:pPr>
        <w:numPr>
          <w:ilvl w:val="0"/>
          <w:numId w:val="6"/>
        </w:numPr>
      </w:pPr>
      <w:r w:rsidRPr="00AA5FA3">
        <w:rPr>
          <w:szCs w:val="24"/>
        </w:rPr>
        <w:t>With multiple MU modes of single MU, single optical port double MU and double optical port double MU, digital electric energy meters with different wiring modes can be verified;</w:t>
      </w:r>
    </w:p>
    <w:p w:rsidR="00000000" w:rsidRDefault="00AA5FA3">
      <w:pPr>
        <w:numPr>
          <w:ilvl w:val="0"/>
          <w:numId w:val="6"/>
        </w:numPr>
      </w:pPr>
      <w:r w:rsidRPr="00AA5FA3">
        <w:rPr>
          <w:szCs w:val="24"/>
        </w:rPr>
        <w:t>Metering devices with ST and SC optical fiber Ethernet interfaces and dual RJ45 electrical Ethernet interfaces to improve communication reliability and facilitate access to different interfaces;</w:t>
      </w:r>
    </w:p>
    <w:p w:rsidR="00000000" w:rsidRDefault="00AA5FA3">
      <w:pPr>
        <w:numPr>
          <w:ilvl w:val="0"/>
          <w:numId w:val="6"/>
        </w:numPr>
      </w:pPr>
      <w:r w:rsidRPr="00AA5FA3">
        <w:rPr>
          <w:szCs w:val="24"/>
        </w:rPr>
        <w:t>It has the function of automatically generating reports, and can customize the verification certificate template according to the format required by customers.</w:t>
      </w:r>
    </w:p>
    <w:p w:rsidR="00000000" w:rsidRDefault="00AA5FA3">
      <w:pPr>
        <w:numPr>
          <w:ilvl w:val="0"/>
          <w:numId w:val="6"/>
        </w:numPr>
      </w:pPr>
      <w:r w:rsidRPr="00AA5FA3">
        <w:rPr>
          <w:szCs w:val="24"/>
        </w:rPr>
        <w:t>The traditional electric energy reference, such as COM3003 (0.01 level), can be used to achieve precision calibration and traceability.</w:t>
      </w:r>
    </w:p>
    <w:p w:rsidR="00000000" w:rsidRPr="00AA5FA3" w:rsidRDefault="00AA5FA3">
      <w:pPr>
        <w:numPr>
          <w:ilvl w:val="0"/>
          <w:numId w:val="6"/>
        </w:numPr>
      </w:pPr>
      <w:r w:rsidRPr="00AA5FA3">
        <w:rPr>
          <w:szCs w:val="24"/>
        </w:rPr>
        <w:t>Portable design, convenient for field testing, support touch screen and keyboard input;</w:t>
      </w:r>
    </w:p>
    <w:p w:rsidR="00000000" w:rsidRDefault="00AA5FA3">
      <w:pPr>
        <w:numPr>
          <w:ilvl w:val="0"/>
          <w:numId w:val="6"/>
        </w:numPr>
      </w:pPr>
      <w:r w:rsidRPr="00AA5FA3">
        <w:rPr>
          <w:szCs w:val="24"/>
        </w:rPr>
        <w:t>The product has strong adaptability and expansibility to meet the needs of future smart substation technology upgrade.</w:t>
      </w:r>
    </w:p>
    <w:p w:rsidR="00000000" w:rsidRDefault="00AA5FA3">
      <w:pPr>
        <w:pStyle w:val="2"/>
        <w:spacing w:before="156" w:after="156"/>
        <w:rPr>
          <w:rFonts w:ascii="Times New Roman" w:hAnsi="Times New Roman"/>
        </w:rPr>
      </w:pPr>
      <w:r w:rsidRPr="00AA5FA3">
        <w:rPr>
          <w:rFonts w:ascii="Times New Roman" w:hAnsi="Times New Roman"/>
          <w:lang w:val="en-US"/>
        </w:rPr>
        <w:br w:type="page"/>
      </w:r>
      <w:bookmarkStart w:id="4" w:name="_Toc280688654"/>
      <w:bookmarkStart w:id="5" w:name="_Toc21384"/>
      <w:r w:rsidRPr="00AA5FA3">
        <w:rPr>
          <w:rFonts w:ascii="Times New Roman" w:hAnsi="Times New Roman"/>
          <w:szCs w:val="30"/>
        </w:rPr>
        <w:lastRenderedPageBreak/>
        <w:t>2.Hardware Description</w:t>
      </w:r>
      <w:bookmarkEnd w:id="4"/>
      <w:bookmarkEnd w:id="5"/>
    </w:p>
    <w:p w:rsidR="00000000" w:rsidRDefault="00AA5FA3">
      <w:pPr>
        <w:jc w:val="center"/>
        <w:rPr>
          <w:rFonts w:hint="eastAsia"/>
        </w:rPr>
      </w:pPr>
      <w:r>
        <w:object w:dxaOrig="3678" w:dyaOrig="2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3" o:spid="_x0000_i1026" type="#_x0000_t75" style="width:403.5pt;height:231pt;mso-wrap-style:square;mso-position-horizontal-relative:page;mso-position-vertical-relative:page" o:ole="">
            <v:fill o:detectmouseclick="t"/>
            <v:imagedata r:id="rId14" o:title=""/>
          </v:shape>
          <o:OLEObject Type="Embed" ProgID="Visio.Drawing.11" ShapeID="Object 3" DrawAspect="Content" ObjectID="_1778937192" r:id="rId15"/>
        </w:object>
      </w:r>
    </w:p>
    <w:tbl>
      <w:tblPr>
        <w:tblW w:w="5000" w:type="pct"/>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1030"/>
        <w:gridCol w:w="2021"/>
        <w:gridCol w:w="5477"/>
      </w:tblGrid>
      <w:tr w:rsidR="00000000">
        <w:trPr>
          <w:trHeight w:val="57"/>
        </w:trPr>
        <w:tc>
          <w:tcPr>
            <w:tcW w:w="490" w:type="pct"/>
            <w:shd w:val="clear" w:color="auto" w:fill="DAEEF3"/>
          </w:tcPr>
          <w:p w:rsidR="00000000" w:rsidRDefault="00AA5FA3">
            <w:pPr>
              <w:spacing w:line="240" w:lineRule="auto"/>
              <w:jc w:val="center"/>
              <w:rPr>
                <w:b/>
                <w:bCs/>
              </w:rPr>
            </w:pPr>
            <w:r w:rsidRPr="00AA5FA3">
              <w:rPr>
                <w:b/>
                <w:bCs/>
                <w:szCs w:val="24"/>
              </w:rPr>
              <w:t>Serial number</w:t>
            </w:r>
          </w:p>
        </w:tc>
        <w:tc>
          <w:tcPr>
            <w:tcW w:w="1242" w:type="pct"/>
            <w:shd w:val="clear" w:color="auto" w:fill="DAEEF3"/>
          </w:tcPr>
          <w:p w:rsidR="00000000" w:rsidRDefault="00AA5FA3">
            <w:pPr>
              <w:spacing w:line="240" w:lineRule="auto"/>
              <w:jc w:val="center"/>
              <w:rPr>
                <w:b/>
                <w:bCs/>
              </w:rPr>
            </w:pPr>
            <w:r w:rsidRPr="00AA5FA3">
              <w:rPr>
                <w:b/>
                <w:bCs/>
                <w:szCs w:val="24"/>
              </w:rPr>
              <w:t>Name</w:t>
            </w:r>
          </w:p>
        </w:tc>
        <w:tc>
          <w:tcPr>
            <w:tcW w:w="3268" w:type="pct"/>
            <w:shd w:val="clear" w:color="auto" w:fill="FFFFFF"/>
          </w:tcPr>
          <w:p w:rsidR="00000000" w:rsidRDefault="00AA5FA3">
            <w:pPr>
              <w:spacing w:line="240" w:lineRule="auto"/>
              <w:jc w:val="center"/>
              <w:rPr>
                <w:b/>
                <w:bCs/>
              </w:rPr>
            </w:pPr>
            <w:r w:rsidRPr="00AA5FA3">
              <w:rPr>
                <w:b/>
                <w:bCs/>
                <w:szCs w:val="24"/>
              </w:rPr>
              <w:t>Meaning</w:t>
            </w:r>
          </w:p>
        </w:tc>
      </w:tr>
      <w:tr w:rsidR="00000000">
        <w:trPr>
          <w:trHeight w:val="57"/>
        </w:trPr>
        <w:tc>
          <w:tcPr>
            <w:tcW w:w="490" w:type="pct"/>
            <w:shd w:val="clear" w:color="auto" w:fill="DAEEF3"/>
            <w:vAlign w:val="center"/>
          </w:tcPr>
          <w:p w:rsidR="00000000" w:rsidRDefault="00AA5FA3">
            <w:pPr>
              <w:spacing w:line="240" w:lineRule="auto"/>
              <w:jc w:val="center"/>
            </w:pPr>
            <w:r>
              <w:rPr>
                <w:rFonts w:hint="eastAsia"/>
              </w:rPr>
              <w:t>1</w:t>
            </w:r>
          </w:p>
        </w:tc>
        <w:tc>
          <w:tcPr>
            <w:tcW w:w="1242" w:type="pct"/>
            <w:shd w:val="clear" w:color="auto" w:fill="DAEEF3"/>
            <w:vAlign w:val="center"/>
          </w:tcPr>
          <w:p w:rsidR="00000000" w:rsidRDefault="00AA5FA3">
            <w:pPr>
              <w:spacing w:line="240" w:lineRule="auto"/>
              <w:jc w:val="center"/>
              <w:rPr>
                <w:bCs/>
                <w:color w:val="000000"/>
              </w:rPr>
            </w:pPr>
            <w:r w:rsidRPr="00AA5FA3">
              <w:rPr>
                <w:bCs/>
                <w:color w:val="000000"/>
                <w:szCs w:val="24"/>
              </w:rPr>
              <w:t>Voltage input</w:t>
            </w:r>
          </w:p>
        </w:tc>
        <w:tc>
          <w:tcPr>
            <w:tcW w:w="3268" w:type="pct"/>
            <w:vMerge w:val="restart"/>
            <w:shd w:val="clear" w:color="auto" w:fill="FFFFFF"/>
            <w:vAlign w:val="center"/>
          </w:tcPr>
          <w:p w:rsidR="00000000" w:rsidRDefault="00AA5FA3">
            <w:pPr>
              <w:spacing w:line="240" w:lineRule="auto"/>
              <w:rPr>
                <w:bCs/>
                <w:color w:val="000000"/>
              </w:rPr>
            </w:pPr>
            <w:r w:rsidRPr="00AA5FA3">
              <w:rPr>
                <w:szCs w:val="24"/>
              </w:rPr>
              <w:t>Input analog quantity for dummy load mode</w:t>
            </w:r>
          </w:p>
        </w:tc>
      </w:tr>
      <w:tr w:rsidR="00000000">
        <w:trPr>
          <w:trHeight w:val="57"/>
        </w:trPr>
        <w:tc>
          <w:tcPr>
            <w:tcW w:w="490" w:type="pct"/>
            <w:shd w:val="clear" w:color="auto" w:fill="DAEEF3"/>
            <w:vAlign w:val="center"/>
          </w:tcPr>
          <w:p w:rsidR="00000000" w:rsidRDefault="00AA5FA3">
            <w:pPr>
              <w:spacing w:line="240" w:lineRule="auto"/>
              <w:jc w:val="center"/>
            </w:pPr>
            <w:r>
              <w:rPr>
                <w:rFonts w:hint="eastAsia"/>
              </w:rPr>
              <w:t>2</w:t>
            </w:r>
          </w:p>
        </w:tc>
        <w:tc>
          <w:tcPr>
            <w:tcW w:w="1242" w:type="pct"/>
            <w:shd w:val="clear" w:color="auto" w:fill="DAEEF3"/>
            <w:vAlign w:val="center"/>
          </w:tcPr>
          <w:p w:rsidR="00000000" w:rsidRDefault="00AA5FA3">
            <w:pPr>
              <w:spacing w:line="240" w:lineRule="auto"/>
              <w:jc w:val="center"/>
              <w:rPr>
                <w:bCs/>
                <w:color w:val="000000"/>
              </w:rPr>
            </w:pPr>
            <w:r w:rsidRPr="00AA5FA3">
              <w:rPr>
                <w:bCs/>
                <w:color w:val="000000"/>
                <w:szCs w:val="24"/>
              </w:rPr>
              <w:t>Current input</w:t>
            </w:r>
          </w:p>
        </w:tc>
        <w:tc>
          <w:tcPr>
            <w:tcW w:w="3268" w:type="pct"/>
            <w:vMerge/>
            <w:shd w:val="clear" w:color="auto" w:fill="FFFFFF"/>
            <w:vAlign w:val="center"/>
          </w:tcPr>
          <w:p w:rsidR="00000000" w:rsidRDefault="00AA5FA3">
            <w:pPr>
              <w:spacing w:line="240" w:lineRule="auto"/>
              <w:rPr>
                <w:color w:val="000000"/>
              </w:rPr>
            </w:pPr>
          </w:p>
        </w:tc>
      </w:tr>
      <w:tr w:rsidR="00000000">
        <w:trPr>
          <w:trHeight w:val="57"/>
        </w:trPr>
        <w:tc>
          <w:tcPr>
            <w:tcW w:w="490" w:type="pct"/>
            <w:shd w:val="clear" w:color="auto" w:fill="DAEEF3"/>
            <w:vAlign w:val="center"/>
          </w:tcPr>
          <w:p w:rsidR="00000000" w:rsidRDefault="00AA5FA3">
            <w:pPr>
              <w:spacing w:line="240" w:lineRule="auto"/>
              <w:jc w:val="center"/>
              <w:rPr>
                <w:rStyle w:val="51"/>
                <w:bCs/>
                <w:color w:val="000000"/>
              </w:rPr>
            </w:pPr>
            <w:r>
              <w:rPr>
                <w:rStyle w:val="51"/>
                <w:rFonts w:hint="eastAsia"/>
                <w:bCs/>
                <w:color w:val="000000"/>
              </w:rPr>
              <w:t>3</w:t>
            </w:r>
          </w:p>
        </w:tc>
        <w:tc>
          <w:tcPr>
            <w:tcW w:w="1242" w:type="pct"/>
            <w:shd w:val="clear" w:color="auto" w:fill="DAEEF3"/>
            <w:vAlign w:val="center"/>
          </w:tcPr>
          <w:p w:rsidR="00000000" w:rsidRDefault="00AA5FA3">
            <w:pPr>
              <w:spacing w:line="240" w:lineRule="auto"/>
              <w:jc w:val="center"/>
              <w:rPr>
                <w:rStyle w:val="51"/>
                <w:bCs/>
                <w:color w:val="000000"/>
              </w:rPr>
            </w:pPr>
            <w:r w:rsidRPr="00AA5FA3">
              <w:rPr>
                <w:rStyle w:val="51"/>
                <w:bCs/>
                <w:color w:val="000000"/>
                <w:szCs w:val="24"/>
              </w:rPr>
              <w:t>Reactive pulse input</w:t>
            </w:r>
          </w:p>
        </w:tc>
        <w:tc>
          <w:tcPr>
            <w:tcW w:w="3268" w:type="pct"/>
            <w:shd w:val="clear" w:color="auto" w:fill="FFFFFF"/>
            <w:vAlign w:val="center"/>
          </w:tcPr>
          <w:p w:rsidR="00000000" w:rsidRDefault="00AA5FA3">
            <w:pPr>
              <w:spacing w:line="240" w:lineRule="auto"/>
              <w:rPr>
                <w:rStyle w:val="51"/>
                <w:color w:val="000000"/>
              </w:rPr>
            </w:pPr>
            <w:r w:rsidRPr="00AA5FA3">
              <w:rPr>
                <w:szCs w:val="24"/>
              </w:rPr>
              <w:t>Reactive pulse connected to the verified digital electric energy meter</w:t>
            </w:r>
          </w:p>
        </w:tc>
      </w:tr>
      <w:tr w:rsidR="00000000">
        <w:trPr>
          <w:trHeight w:val="57"/>
        </w:trPr>
        <w:tc>
          <w:tcPr>
            <w:tcW w:w="490" w:type="pct"/>
            <w:shd w:val="clear" w:color="auto" w:fill="DAEEF3"/>
            <w:vAlign w:val="center"/>
          </w:tcPr>
          <w:p w:rsidR="00000000" w:rsidRDefault="00AA5FA3">
            <w:pPr>
              <w:spacing w:line="240" w:lineRule="auto"/>
              <w:jc w:val="center"/>
              <w:rPr>
                <w:rStyle w:val="51"/>
                <w:bCs/>
                <w:color w:val="000000"/>
              </w:rPr>
            </w:pPr>
            <w:r>
              <w:rPr>
                <w:rStyle w:val="51"/>
                <w:rFonts w:hint="eastAsia"/>
                <w:bCs/>
                <w:color w:val="000000"/>
              </w:rPr>
              <w:t>4</w:t>
            </w:r>
          </w:p>
        </w:tc>
        <w:tc>
          <w:tcPr>
            <w:tcW w:w="1242" w:type="pct"/>
            <w:shd w:val="clear" w:color="auto" w:fill="DAEEF3"/>
            <w:vAlign w:val="center"/>
          </w:tcPr>
          <w:p w:rsidR="00000000" w:rsidRDefault="00AA5FA3">
            <w:pPr>
              <w:spacing w:line="240" w:lineRule="auto"/>
              <w:jc w:val="center"/>
              <w:rPr>
                <w:rStyle w:val="51"/>
                <w:bCs/>
                <w:color w:val="000000"/>
              </w:rPr>
            </w:pPr>
            <w:r w:rsidRPr="00AA5FA3">
              <w:rPr>
                <w:rStyle w:val="51"/>
                <w:bCs/>
                <w:color w:val="000000"/>
                <w:szCs w:val="24"/>
              </w:rPr>
              <w:t>Active pulse input</w:t>
            </w:r>
          </w:p>
        </w:tc>
        <w:tc>
          <w:tcPr>
            <w:tcW w:w="3268" w:type="pct"/>
            <w:shd w:val="clear" w:color="auto" w:fill="FFFFFF"/>
            <w:vAlign w:val="center"/>
          </w:tcPr>
          <w:p w:rsidR="00000000" w:rsidRDefault="00AA5FA3">
            <w:pPr>
              <w:spacing w:line="240" w:lineRule="auto"/>
              <w:rPr>
                <w:rStyle w:val="51"/>
                <w:color w:val="000000"/>
              </w:rPr>
            </w:pPr>
            <w:r w:rsidRPr="00AA5FA3">
              <w:rPr>
                <w:rStyle w:val="51"/>
                <w:color w:val="000000"/>
                <w:szCs w:val="24"/>
              </w:rPr>
              <w:t>Access the active pulse of the verified digital electric energy meter</w:t>
            </w:r>
          </w:p>
        </w:tc>
      </w:tr>
      <w:tr w:rsidR="00000000">
        <w:trPr>
          <w:trHeight w:val="57"/>
        </w:trPr>
        <w:tc>
          <w:tcPr>
            <w:tcW w:w="490" w:type="pct"/>
            <w:shd w:val="clear" w:color="auto" w:fill="DAEEF3"/>
            <w:vAlign w:val="center"/>
          </w:tcPr>
          <w:p w:rsidR="00000000" w:rsidRDefault="00AA5FA3">
            <w:pPr>
              <w:spacing w:line="240" w:lineRule="auto"/>
              <w:jc w:val="center"/>
              <w:rPr>
                <w:rStyle w:val="51"/>
                <w:bCs/>
                <w:color w:val="000000"/>
              </w:rPr>
            </w:pPr>
            <w:r>
              <w:rPr>
                <w:rStyle w:val="51"/>
                <w:rFonts w:hint="eastAsia"/>
                <w:bCs/>
                <w:color w:val="000000"/>
              </w:rPr>
              <w:t>5</w:t>
            </w:r>
          </w:p>
        </w:tc>
        <w:tc>
          <w:tcPr>
            <w:tcW w:w="1242" w:type="pct"/>
            <w:shd w:val="clear" w:color="auto" w:fill="DAEEF3"/>
            <w:vAlign w:val="center"/>
          </w:tcPr>
          <w:p w:rsidR="00000000" w:rsidRDefault="00AA5FA3">
            <w:pPr>
              <w:spacing w:line="240" w:lineRule="auto"/>
              <w:jc w:val="center"/>
              <w:rPr>
                <w:rStyle w:val="51"/>
                <w:bCs/>
                <w:color w:val="000000"/>
              </w:rPr>
            </w:pPr>
            <w:r w:rsidRPr="00AA5FA3">
              <w:rPr>
                <w:rStyle w:val="51"/>
                <w:bCs/>
                <w:color w:val="000000"/>
                <w:szCs w:val="24"/>
              </w:rPr>
              <w:t>Calibration pulse output</w:t>
            </w:r>
          </w:p>
        </w:tc>
        <w:tc>
          <w:tcPr>
            <w:tcW w:w="3268" w:type="pct"/>
            <w:shd w:val="clear" w:color="auto" w:fill="FFFFFF"/>
            <w:vAlign w:val="center"/>
          </w:tcPr>
          <w:p w:rsidR="00000000" w:rsidRDefault="00AA5FA3">
            <w:pPr>
              <w:spacing w:line="240" w:lineRule="auto"/>
              <w:rPr>
                <w:rStyle w:val="51"/>
                <w:color w:val="000000"/>
              </w:rPr>
            </w:pPr>
            <w:r w:rsidRPr="00AA5FA3">
              <w:rPr>
                <w:rStyle w:val="51"/>
                <w:color w:val="000000"/>
                <w:szCs w:val="24"/>
              </w:rPr>
              <w:t>Output the electric energy pulse of the machine and send it for inspection and traceability.</w:t>
            </w:r>
          </w:p>
        </w:tc>
      </w:tr>
      <w:tr w:rsidR="00000000">
        <w:trPr>
          <w:trHeight w:val="57"/>
        </w:trPr>
        <w:tc>
          <w:tcPr>
            <w:tcW w:w="490" w:type="pct"/>
            <w:shd w:val="clear" w:color="auto" w:fill="DAEEF3"/>
            <w:vAlign w:val="center"/>
          </w:tcPr>
          <w:p w:rsidR="00000000" w:rsidRDefault="00AA5FA3">
            <w:pPr>
              <w:spacing w:line="240" w:lineRule="auto"/>
              <w:jc w:val="center"/>
              <w:rPr>
                <w:rStyle w:val="51"/>
                <w:bCs/>
                <w:color w:val="000000"/>
              </w:rPr>
            </w:pPr>
            <w:r>
              <w:rPr>
                <w:rStyle w:val="51"/>
                <w:rFonts w:hint="eastAsia"/>
                <w:bCs/>
                <w:color w:val="000000"/>
              </w:rPr>
              <w:t>6</w:t>
            </w:r>
          </w:p>
        </w:tc>
        <w:tc>
          <w:tcPr>
            <w:tcW w:w="1242" w:type="pct"/>
            <w:shd w:val="clear" w:color="auto" w:fill="DAEEF3"/>
            <w:vAlign w:val="center"/>
          </w:tcPr>
          <w:p w:rsidR="00000000" w:rsidRDefault="00AA5FA3">
            <w:pPr>
              <w:spacing w:line="240" w:lineRule="auto"/>
              <w:jc w:val="center"/>
              <w:rPr>
                <w:rStyle w:val="51"/>
                <w:bCs/>
                <w:color w:val="000000"/>
              </w:rPr>
            </w:pPr>
            <w:r w:rsidRPr="00AA5FA3">
              <w:rPr>
                <w:rStyle w:val="51"/>
                <w:bCs/>
                <w:color w:val="000000"/>
                <w:szCs w:val="24"/>
              </w:rPr>
              <w:t>Industrial control computer</w:t>
            </w:r>
          </w:p>
        </w:tc>
        <w:tc>
          <w:tcPr>
            <w:tcW w:w="3268" w:type="pct"/>
            <w:shd w:val="clear" w:color="auto" w:fill="FFFFFF"/>
            <w:vAlign w:val="center"/>
          </w:tcPr>
          <w:p w:rsidR="00000000" w:rsidRDefault="00AA5FA3">
            <w:pPr>
              <w:spacing w:line="240" w:lineRule="auto"/>
              <w:rPr>
                <w:rStyle w:val="51"/>
                <w:color w:val="000000"/>
              </w:rPr>
            </w:pPr>
            <w:r w:rsidRPr="00AA5FA3">
              <w:rPr>
                <w:szCs w:val="24"/>
              </w:rPr>
              <w:t>Run the calibration software of the calibrator, which can be operated by touch</w:t>
            </w:r>
          </w:p>
        </w:tc>
      </w:tr>
      <w:tr w:rsidR="00000000">
        <w:trPr>
          <w:trHeight w:val="57"/>
        </w:trPr>
        <w:tc>
          <w:tcPr>
            <w:tcW w:w="490" w:type="pct"/>
            <w:shd w:val="clear" w:color="auto" w:fill="DAEEF3"/>
            <w:vAlign w:val="center"/>
          </w:tcPr>
          <w:p w:rsidR="00000000" w:rsidRDefault="00AA5FA3">
            <w:pPr>
              <w:spacing w:line="240" w:lineRule="auto"/>
              <w:jc w:val="center"/>
              <w:rPr>
                <w:rStyle w:val="51"/>
                <w:bCs/>
                <w:color w:val="000000"/>
              </w:rPr>
            </w:pPr>
            <w:r>
              <w:rPr>
                <w:rStyle w:val="51"/>
                <w:rFonts w:hint="eastAsia"/>
                <w:bCs/>
                <w:color w:val="000000"/>
              </w:rPr>
              <w:t>7</w:t>
            </w:r>
          </w:p>
        </w:tc>
        <w:tc>
          <w:tcPr>
            <w:tcW w:w="1242" w:type="pct"/>
            <w:shd w:val="clear" w:color="auto" w:fill="DAEEF3"/>
            <w:vAlign w:val="center"/>
          </w:tcPr>
          <w:p w:rsidR="00000000" w:rsidRDefault="00AA5FA3">
            <w:pPr>
              <w:spacing w:line="240" w:lineRule="auto"/>
              <w:ind w:left="360" w:hangingChars="150" w:hanging="360"/>
              <w:jc w:val="center"/>
            </w:pPr>
            <w:r w:rsidRPr="00AA5FA3">
              <w:rPr>
                <w:szCs w:val="24"/>
              </w:rPr>
              <w:t>Optical port 1 (ST fiber)</w:t>
            </w:r>
          </w:p>
        </w:tc>
        <w:tc>
          <w:tcPr>
            <w:tcW w:w="3268" w:type="pct"/>
            <w:vMerge w:val="restart"/>
            <w:shd w:val="clear" w:color="auto" w:fill="FFFFFF"/>
            <w:vAlign w:val="center"/>
          </w:tcPr>
          <w:p w:rsidR="00000000" w:rsidRDefault="00AA5FA3">
            <w:pPr>
              <w:spacing w:line="240" w:lineRule="auto"/>
              <w:rPr>
                <w:rStyle w:val="51"/>
              </w:rPr>
            </w:pPr>
            <w:r w:rsidRPr="00AA5FA3">
              <w:rPr>
                <w:szCs w:val="24"/>
              </w:rPr>
              <w:t>Receive or transmit SV signals conforming to IEC61850 format</w:t>
            </w:r>
          </w:p>
        </w:tc>
      </w:tr>
      <w:tr w:rsidR="00000000">
        <w:trPr>
          <w:trHeight w:val="57"/>
        </w:trPr>
        <w:tc>
          <w:tcPr>
            <w:tcW w:w="490" w:type="pct"/>
            <w:shd w:val="clear" w:color="auto" w:fill="DAEEF3"/>
            <w:vAlign w:val="center"/>
          </w:tcPr>
          <w:p w:rsidR="00000000" w:rsidRDefault="00AA5FA3">
            <w:pPr>
              <w:spacing w:line="240" w:lineRule="auto"/>
              <w:jc w:val="center"/>
              <w:rPr>
                <w:rStyle w:val="51"/>
                <w:bCs/>
                <w:color w:val="000000"/>
              </w:rPr>
            </w:pPr>
            <w:r>
              <w:rPr>
                <w:rStyle w:val="51"/>
                <w:rFonts w:hint="eastAsia"/>
                <w:bCs/>
                <w:color w:val="000000"/>
              </w:rPr>
              <w:t>8</w:t>
            </w:r>
          </w:p>
        </w:tc>
        <w:tc>
          <w:tcPr>
            <w:tcW w:w="1242" w:type="pct"/>
            <w:shd w:val="clear" w:color="auto" w:fill="DAEEF3"/>
            <w:vAlign w:val="center"/>
          </w:tcPr>
          <w:p w:rsidR="00000000" w:rsidRDefault="00AA5FA3">
            <w:pPr>
              <w:spacing w:line="240" w:lineRule="auto"/>
              <w:jc w:val="center"/>
            </w:pPr>
            <w:r w:rsidRPr="00AA5FA3">
              <w:rPr>
                <w:szCs w:val="24"/>
              </w:rPr>
              <w:t>Optical port 2 (SC fiber)</w:t>
            </w:r>
          </w:p>
        </w:tc>
        <w:tc>
          <w:tcPr>
            <w:tcW w:w="3268" w:type="pct"/>
            <w:vMerge/>
            <w:shd w:val="clear" w:color="auto" w:fill="FFFFFF"/>
            <w:vAlign w:val="center"/>
          </w:tcPr>
          <w:p w:rsidR="00000000" w:rsidRDefault="00AA5FA3">
            <w:pPr>
              <w:spacing w:line="240" w:lineRule="auto"/>
              <w:rPr>
                <w:rStyle w:val="51"/>
                <w:color w:val="000000"/>
              </w:rPr>
            </w:pPr>
          </w:p>
        </w:tc>
      </w:tr>
      <w:tr w:rsidR="00000000" w:rsidRPr="00AA5FA3">
        <w:trPr>
          <w:trHeight w:val="57"/>
        </w:trPr>
        <w:tc>
          <w:tcPr>
            <w:tcW w:w="490" w:type="pct"/>
            <w:shd w:val="clear" w:color="auto" w:fill="DAEEF3"/>
            <w:vAlign w:val="center"/>
          </w:tcPr>
          <w:p w:rsidR="00000000" w:rsidRDefault="00AA5FA3">
            <w:pPr>
              <w:spacing w:line="240" w:lineRule="auto"/>
              <w:jc w:val="center"/>
              <w:rPr>
                <w:rStyle w:val="51"/>
                <w:bCs/>
                <w:color w:val="000000"/>
              </w:rPr>
            </w:pPr>
            <w:r>
              <w:rPr>
                <w:rStyle w:val="51"/>
                <w:rFonts w:hint="eastAsia"/>
                <w:bCs/>
                <w:color w:val="000000"/>
              </w:rPr>
              <w:t>9</w:t>
            </w:r>
          </w:p>
        </w:tc>
        <w:tc>
          <w:tcPr>
            <w:tcW w:w="1242" w:type="pct"/>
            <w:shd w:val="clear" w:color="auto" w:fill="DAEEF3"/>
            <w:vAlign w:val="center"/>
          </w:tcPr>
          <w:p w:rsidR="00000000" w:rsidRPr="00AA5FA3" w:rsidRDefault="00AA5FA3">
            <w:pPr>
              <w:spacing w:line="240" w:lineRule="auto"/>
              <w:jc w:val="center"/>
              <w:rPr>
                <w:lang w:val="fr-FR"/>
              </w:rPr>
            </w:pPr>
            <w:r w:rsidRPr="00AA5FA3">
              <w:rPr>
                <w:szCs w:val="24"/>
                <w:lang w:val="fr-FR"/>
              </w:rPr>
              <w:t>Electrical port 1 (RJ45 network port)</w:t>
            </w:r>
          </w:p>
        </w:tc>
        <w:tc>
          <w:tcPr>
            <w:tcW w:w="3268" w:type="pct"/>
            <w:vMerge/>
            <w:shd w:val="clear" w:color="auto" w:fill="FFFFFF"/>
            <w:vAlign w:val="center"/>
          </w:tcPr>
          <w:p w:rsidR="00000000" w:rsidRPr="00AA5FA3" w:rsidRDefault="00AA5FA3">
            <w:pPr>
              <w:spacing w:line="240" w:lineRule="auto"/>
              <w:rPr>
                <w:rStyle w:val="51"/>
                <w:color w:val="000000"/>
                <w:lang w:val="fr-FR"/>
              </w:rPr>
            </w:pPr>
          </w:p>
        </w:tc>
      </w:tr>
      <w:tr w:rsidR="00000000" w:rsidRPr="00AA5FA3">
        <w:trPr>
          <w:trHeight w:val="39"/>
        </w:trPr>
        <w:tc>
          <w:tcPr>
            <w:tcW w:w="490" w:type="pct"/>
            <w:shd w:val="clear" w:color="auto" w:fill="DAEEF3"/>
            <w:vAlign w:val="center"/>
          </w:tcPr>
          <w:p w:rsidR="00000000" w:rsidRDefault="00AA5FA3">
            <w:pPr>
              <w:spacing w:line="240" w:lineRule="auto"/>
              <w:jc w:val="center"/>
              <w:rPr>
                <w:rStyle w:val="51"/>
                <w:rFonts w:hint="eastAsia"/>
                <w:bCs/>
                <w:color w:val="000000"/>
              </w:rPr>
            </w:pPr>
            <w:r>
              <w:rPr>
                <w:rStyle w:val="51"/>
                <w:rFonts w:hint="eastAsia"/>
                <w:bCs/>
                <w:color w:val="000000"/>
              </w:rPr>
              <w:t>10</w:t>
            </w:r>
          </w:p>
        </w:tc>
        <w:tc>
          <w:tcPr>
            <w:tcW w:w="1242" w:type="pct"/>
            <w:shd w:val="clear" w:color="auto" w:fill="DAEEF3"/>
            <w:vAlign w:val="center"/>
          </w:tcPr>
          <w:p w:rsidR="00000000" w:rsidRPr="00AA5FA3" w:rsidRDefault="00AA5FA3">
            <w:pPr>
              <w:spacing w:line="240" w:lineRule="auto"/>
              <w:jc w:val="center"/>
              <w:rPr>
                <w:lang w:val="fr-FR"/>
              </w:rPr>
            </w:pPr>
            <w:r w:rsidRPr="00AA5FA3">
              <w:rPr>
                <w:szCs w:val="24"/>
                <w:lang w:val="fr-FR"/>
              </w:rPr>
              <w:t>Electrical port 2 (RJ45 network port)</w:t>
            </w:r>
          </w:p>
        </w:tc>
        <w:tc>
          <w:tcPr>
            <w:tcW w:w="3268" w:type="pct"/>
            <w:vMerge/>
            <w:shd w:val="clear" w:color="auto" w:fill="FFFFFF"/>
            <w:vAlign w:val="center"/>
          </w:tcPr>
          <w:p w:rsidR="00000000" w:rsidRPr="00AA5FA3" w:rsidRDefault="00AA5FA3">
            <w:pPr>
              <w:spacing w:line="240" w:lineRule="auto"/>
              <w:rPr>
                <w:rStyle w:val="51"/>
                <w:color w:val="000000"/>
                <w:lang w:val="fr-FR"/>
              </w:rPr>
            </w:pPr>
          </w:p>
        </w:tc>
      </w:tr>
      <w:tr w:rsidR="00000000">
        <w:trPr>
          <w:trHeight w:val="57"/>
        </w:trPr>
        <w:tc>
          <w:tcPr>
            <w:tcW w:w="490" w:type="pct"/>
            <w:shd w:val="clear" w:color="auto" w:fill="DAEEF3"/>
            <w:vAlign w:val="center"/>
          </w:tcPr>
          <w:p w:rsidR="00000000" w:rsidRDefault="00AA5FA3">
            <w:pPr>
              <w:spacing w:line="240" w:lineRule="auto"/>
              <w:jc w:val="center"/>
              <w:rPr>
                <w:rStyle w:val="51"/>
                <w:rFonts w:hint="eastAsia"/>
                <w:bCs/>
                <w:color w:val="000000"/>
              </w:rPr>
            </w:pPr>
            <w:r>
              <w:rPr>
                <w:rStyle w:val="51"/>
                <w:rFonts w:hint="eastAsia"/>
                <w:bCs/>
                <w:color w:val="000000"/>
              </w:rPr>
              <w:t>11</w:t>
            </w:r>
          </w:p>
        </w:tc>
        <w:tc>
          <w:tcPr>
            <w:tcW w:w="1242" w:type="pct"/>
            <w:shd w:val="clear" w:color="auto" w:fill="DAEEF3"/>
            <w:vAlign w:val="center"/>
          </w:tcPr>
          <w:p w:rsidR="00000000" w:rsidRDefault="00AA5FA3">
            <w:pPr>
              <w:spacing w:line="240" w:lineRule="auto"/>
              <w:jc w:val="center"/>
              <w:rPr>
                <w:rFonts w:hint="eastAsia"/>
              </w:rPr>
            </w:pPr>
            <w:r>
              <w:t>RS232</w:t>
            </w:r>
          </w:p>
        </w:tc>
        <w:tc>
          <w:tcPr>
            <w:tcW w:w="3268" w:type="pct"/>
            <w:shd w:val="clear" w:color="auto" w:fill="FFFFFF"/>
            <w:vAlign w:val="center"/>
          </w:tcPr>
          <w:p w:rsidR="00000000" w:rsidRDefault="00AA5FA3">
            <w:pPr>
              <w:spacing w:line="240" w:lineRule="auto"/>
              <w:rPr>
                <w:rFonts w:hint="eastAsia"/>
              </w:rPr>
            </w:pPr>
            <w:r w:rsidRPr="00AA5FA3">
              <w:rPr>
                <w:szCs w:val="24"/>
              </w:rPr>
              <w:t>Calibrator for external compute communication control</w:t>
            </w:r>
          </w:p>
        </w:tc>
      </w:tr>
      <w:tr w:rsidR="00000000">
        <w:trPr>
          <w:trHeight w:val="57"/>
        </w:trPr>
        <w:tc>
          <w:tcPr>
            <w:tcW w:w="490" w:type="pct"/>
            <w:shd w:val="clear" w:color="auto" w:fill="DAEEF3"/>
            <w:vAlign w:val="center"/>
          </w:tcPr>
          <w:p w:rsidR="00000000" w:rsidRDefault="00AA5FA3">
            <w:pPr>
              <w:spacing w:line="240" w:lineRule="auto"/>
              <w:jc w:val="center"/>
              <w:rPr>
                <w:rStyle w:val="51"/>
                <w:rFonts w:hint="eastAsia"/>
                <w:bCs/>
                <w:color w:val="000000"/>
              </w:rPr>
            </w:pPr>
            <w:r>
              <w:rPr>
                <w:rStyle w:val="51"/>
                <w:rFonts w:hint="eastAsia"/>
                <w:bCs/>
                <w:color w:val="000000"/>
              </w:rPr>
              <w:t>12</w:t>
            </w:r>
          </w:p>
        </w:tc>
        <w:tc>
          <w:tcPr>
            <w:tcW w:w="1242" w:type="pct"/>
            <w:shd w:val="clear" w:color="auto" w:fill="DAEEF3"/>
            <w:vAlign w:val="center"/>
          </w:tcPr>
          <w:p w:rsidR="00000000" w:rsidRDefault="00AA5FA3">
            <w:pPr>
              <w:spacing w:line="240" w:lineRule="auto"/>
              <w:jc w:val="center"/>
              <w:rPr>
                <w:rFonts w:hint="eastAsia"/>
              </w:rPr>
            </w:pPr>
            <w:r w:rsidRPr="00AA5FA3">
              <w:rPr>
                <w:szCs w:val="24"/>
              </w:rPr>
              <w:t>Industrial computer USB</w:t>
            </w:r>
          </w:p>
        </w:tc>
        <w:tc>
          <w:tcPr>
            <w:tcW w:w="3268" w:type="pct"/>
            <w:shd w:val="clear" w:color="auto" w:fill="FFFFFF"/>
            <w:vAlign w:val="center"/>
          </w:tcPr>
          <w:p w:rsidR="00000000" w:rsidRDefault="00AA5FA3">
            <w:pPr>
              <w:spacing w:line="240" w:lineRule="auto"/>
              <w:rPr>
                <w:rFonts w:hint="eastAsia"/>
              </w:rPr>
            </w:pPr>
            <w:r w:rsidRPr="00AA5FA3">
              <w:rPr>
                <w:szCs w:val="24"/>
              </w:rPr>
              <w:t>It can be connected to U disk, mobile hard disk and other storage devices to copy data or update programs, or connected to keyboard and mouse to operate industrial computer.</w:t>
            </w:r>
          </w:p>
        </w:tc>
      </w:tr>
      <w:tr w:rsidR="00000000">
        <w:trPr>
          <w:trHeight w:val="57"/>
        </w:trPr>
        <w:tc>
          <w:tcPr>
            <w:tcW w:w="490" w:type="pct"/>
            <w:shd w:val="clear" w:color="auto" w:fill="DAEEF3"/>
            <w:vAlign w:val="center"/>
          </w:tcPr>
          <w:p w:rsidR="00000000" w:rsidRDefault="00AA5FA3">
            <w:pPr>
              <w:spacing w:line="240" w:lineRule="auto"/>
              <w:jc w:val="center"/>
              <w:rPr>
                <w:rStyle w:val="51"/>
                <w:rFonts w:hint="eastAsia"/>
                <w:bCs/>
                <w:color w:val="000000"/>
              </w:rPr>
            </w:pPr>
            <w:r>
              <w:rPr>
                <w:rStyle w:val="51"/>
                <w:rFonts w:hint="eastAsia"/>
                <w:bCs/>
                <w:color w:val="000000"/>
              </w:rPr>
              <w:t>13</w:t>
            </w:r>
          </w:p>
        </w:tc>
        <w:tc>
          <w:tcPr>
            <w:tcW w:w="1242" w:type="pct"/>
            <w:shd w:val="clear" w:color="auto" w:fill="DAEEF3"/>
            <w:vAlign w:val="center"/>
          </w:tcPr>
          <w:p w:rsidR="00000000" w:rsidRDefault="00AA5FA3">
            <w:pPr>
              <w:spacing w:line="240" w:lineRule="auto"/>
              <w:jc w:val="center"/>
              <w:rPr>
                <w:rFonts w:hint="eastAsia"/>
              </w:rPr>
            </w:pPr>
            <w:r w:rsidRPr="00AA5FA3">
              <w:rPr>
                <w:szCs w:val="24"/>
              </w:rPr>
              <w:t>Ground terminal</w:t>
            </w:r>
          </w:p>
        </w:tc>
        <w:tc>
          <w:tcPr>
            <w:tcW w:w="3268" w:type="pct"/>
            <w:shd w:val="clear" w:color="auto" w:fill="FFFFFF"/>
            <w:vAlign w:val="center"/>
          </w:tcPr>
          <w:p w:rsidR="00000000" w:rsidRDefault="00AA5FA3">
            <w:pPr>
              <w:spacing w:line="240" w:lineRule="auto"/>
              <w:rPr>
                <w:rFonts w:hint="eastAsia"/>
              </w:rPr>
            </w:pPr>
            <w:r w:rsidRPr="00AA5FA3">
              <w:rPr>
                <w:szCs w:val="24"/>
              </w:rPr>
              <w:t>It is used to reliably ground the equipment to ensure the safety of power consumption.</w:t>
            </w:r>
          </w:p>
        </w:tc>
      </w:tr>
      <w:tr w:rsidR="00000000">
        <w:trPr>
          <w:trHeight w:val="57"/>
        </w:trPr>
        <w:tc>
          <w:tcPr>
            <w:tcW w:w="490" w:type="pct"/>
            <w:shd w:val="clear" w:color="auto" w:fill="DAEEF3"/>
            <w:vAlign w:val="center"/>
          </w:tcPr>
          <w:p w:rsidR="00000000" w:rsidRDefault="00AA5FA3">
            <w:pPr>
              <w:spacing w:line="240" w:lineRule="auto"/>
              <w:jc w:val="center"/>
              <w:rPr>
                <w:rStyle w:val="51"/>
                <w:rFonts w:hint="eastAsia"/>
                <w:bCs/>
                <w:color w:val="000000"/>
              </w:rPr>
            </w:pPr>
            <w:r>
              <w:rPr>
                <w:rStyle w:val="51"/>
                <w:rFonts w:hint="eastAsia"/>
                <w:bCs/>
                <w:color w:val="000000"/>
              </w:rPr>
              <w:t>14</w:t>
            </w:r>
          </w:p>
        </w:tc>
        <w:tc>
          <w:tcPr>
            <w:tcW w:w="1242" w:type="pct"/>
            <w:shd w:val="clear" w:color="auto" w:fill="DAEEF3"/>
            <w:vAlign w:val="center"/>
          </w:tcPr>
          <w:p w:rsidR="00000000" w:rsidRDefault="00AA5FA3">
            <w:pPr>
              <w:spacing w:line="240" w:lineRule="auto"/>
              <w:jc w:val="center"/>
              <w:rPr>
                <w:rFonts w:hint="eastAsia"/>
              </w:rPr>
            </w:pPr>
            <w:r w:rsidRPr="00AA5FA3">
              <w:rPr>
                <w:szCs w:val="24"/>
              </w:rPr>
              <w:t>Power supply input</w:t>
            </w:r>
          </w:p>
        </w:tc>
        <w:tc>
          <w:tcPr>
            <w:tcW w:w="3268" w:type="pct"/>
            <w:shd w:val="clear" w:color="auto" w:fill="FFFFFF"/>
            <w:vAlign w:val="center"/>
          </w:tcPr>
          <w:p w:rsidR="00000000" w:rsidRDefault="00AA5FA3">
            <w:pPr>
              <w:spacing w:line="240" w:lineRule="auto"/>
              <w:rPr>
                <w:rFonts w:hint="eastAsia"/>
              </w:rPr>
            </w:pPr>
            <w:r w:rsidRPr="00AA5FA3">
              <w:rPr>
                <w:szCs w:val="24"/>
              </w:rPr>
              <w:t>Access to 220VAC ± 10%, 50Hz mains supply</w:t>
            </w:r>
          </w:p>
        </w:tc>
      </w:tr>
      <w:tr w:rsidR="00000000">
        <w:trPr>
          <w:trHeight w:val="57"/>
        </w:trPr>
        <w:tc>
          <w:tcPr>
            <w:tcW w:w="490" w:type="pct"/>
            <w:shd w:val="clear" w:color="auto" w:fill="DAEEF3"/>
            <w:vAlign w:val="center"/>
          </w:tcPr>
          <w:p w:rsidR="00000000" w:rsidRDefault="00AA5FA3">
            <w:pPr>
              <w:spacing w:line="240" w:lineRule="auto"/>
              <w:jc w:val="center"/>
              <w:rPr>
                <w:rStyle w:val="51"/>
                <w:rFonts w:hint="eastAsia"/>
                <w:bCs/>
                <w:color w:val="000000"/>
              </w:rPr>
            </w:pPr>
            <w:r>
              <w:rPr>
                <w:rStyle w:val="51"/>
                <w:rFonts w:hint="eastAsia"/>
                <w:bCs/>
                <w:color w:val="000000"/>
              </w:rPr>
              <w:t>15</w:t>
            </w:r>
          </w:p>
        </w:tc>
        <w:tc>
          <w:tcPr>
            <w:tcW w:w="1242" w:type="pct"/>
            <w:shd w:val="clear" w:color="auto" w:fill="DAEEF3"/>
            <w:vAlign w:val="center"/>
          </w:tcPr>
          <w:p w:rsidR="00000000" w:rsidRDefault="00AA5FA3">
            <w:pPr>
              <w:spacing w:line="240" w:lineRule="auto"/>
              <w:jc w:val="center"/>
              <w:rPr>
                <w:rFonts w:hint="eastAsia"/>
              </w:rPr>
            </w:pPr>
            <w:r w:rsidRPr="00AA5FA3">
              <w:rPr>
                <w:szCs w:val="24"/>
              </w:rPr>
              <w:t>Industrial computer network port</w:t>
            </w:r>
          </w:p>
        </w:tc>
        <w:tc>
          <w:tcPr>
            <w:tcW w:w="3268" w:type="pct"/>
            <w:shd w:val="clear" w:color="auto" w:fill="FFFFFF"/>
            <w:vAlign w:val="center"/>
          </w:tcPr>
          <w:p w:rsidR="00000000" w:rsidRDefault="00AA5FA3">
            <w:pPr>
              <w:spacing w:line="240" w:lineRule="auto"/>
              <w:rPr>
                <w:rFonts w:hint="eastAsia"/>
              </w:rPr>
            </w:pPr>
            <w:r w:rsidRPr="00AA5FA3">
              <w:rPr>
                <w:szCs w:val="24"/>
              </w:rPr>
              <w:t>Used for connecting the industrial computer to the Internet or other data communication</w:t>
            </w:r>
          </w:p>
        </w:tc>
      </w:tr>
      <w:tr w:rsidR="00000000">
        <w:trPr>
          <w:trHeight w:val="57"/>
        </w:trPr>
        <w:tc>
          <w:tcPr>
            <w:tcW w:w="490" w:type="pct"/>
            <w:shd w:val="clear" w:color="auto" w:fill="DAEEF3"/>
            <w:vAlign w:val="center"/>
          </w:tcPr>
          <w:p w:rsidR="00000000" w:rsidRDefault="00AA5FA3">
            <w:pPr>
              <w:spacing w:line="240" w:lineRule="auto"/>
              <w:jc w:val="center"/>
              <w:rPr>
                <w:rStyle w:val="51"/>
                <w:rFonts w:hint="eastAsia"/>
                <w:bCs/>
                <w:color w:val="000000"/>
              </w:rPr>
            </w:pPr>
            <w:r>
              <w:rPr>
                <w:rStyle w:val="51"/>
                <w:rFonts w:hint="eastAsia"/>
                <w:bCs/>
                <w:color w:val="000000"/>
              </w:rPr>
              <w:t>16</w:t>
            </w:r>
          </w:p>
        </w:tc>
        <w:tc>
          <w:tcPr>
            <w:tcW w:w="1242" w:type="pct"/>
            <w:shd w:val="clear" w:color="auto" w:fill="DAEEF3"/>
            <w:vAlign w:val="center"/>
          </w:tcPr>
          <w:p w:rsidR="00000000" w:rsidRDefault="00AA5FA3">
            <w:pPr>
              <w:spacing w:line="240" w:lineRule="auto"/>
              <w:jc w:val="center"/>
              <w:rPr>
                <w:rFonts w:hint="eastAsia"/>
              </w:rPr>
            </w:pPr>
            <w:r w:rsidRPr="00AA5FA3">
              <w:rPr>
                <w:szCs w:val="24"/>
              </w:rPr>
              <w:t>Industrial computer RS232</w:t>
            </w:r>
          </w:p>
        </w:tc>
        <w:tc>
          <w:tcPr>
            <w:tcW w:w="3268" w:type="pct"/>
            <w:shd w:val="clear" w:color="auto" w:fill="FFFFFF"/>
            <w:vAlign w:val="center"/>
          </w:tcPr>
          <w:p w:rsidR="00000000" w:rsidRDefault="00AA5FA3">
            <w:pPr>
              <w:spacing w:line="240" w:lineRule="auto"/>
              <w:rPr>
                <w:rFonts w:hint="eastAsia"/>
              </w:rPr>
            </w:pPr>
            <w:r w:rsidRPr="00AA5FA3">
              <w:rPr>
                <w:szCs w:val="24"/>
              </w:rPr>
              <w:t>Used for IPC communication to control external equipment, or for data exchange</w:t>
            </w:r>
          </w:p>
        </w:tc>
      </w:tr>
    </w:tbl>
    <w:p w:rsidR="00000000" w:rsidRDefault="00AA5FA3">
      <w:pPr>
        <w:rPr>
          <w:b/>
        </w:rPr>
      </w:pPr>
    </w:p>
    <w:p w:rsidR="00000000" w:rsidRDefault="00AA5FA3">
      <w:pPr>
        <w:pStyle w:val="2"/>
        <w:spacing w:before="156" w:after="156"/>
        <w:rPr>
          <w:rFonts w:ascii="Times New Roman" w:hAnsi="Times New Roman"/>
        </w:rPr>
      </w:pPr>
      <w:r>
        <w:rPr>
          <w:rFonts w:ascii="Times New Roman" w:hAnsi="Times New Roman"/>
          <w:b w:val="0"/>
          <w:sz w:val="24"/>
          <w:szCs w:val="52"/>
          <w:lang w:val="en-US"/>
        </w:rPr>
        <w:br w:type="page"/>
      </w:r>
      <w:bookmarkStart w:id="6" w:name="_Toc280688657"/>
      <w:bookmarkStart w:id="7" w:name="_Toc20743"/>
      <w:r w:rsidRPr="00AA5FA3">
        <w:rPr>
          <w:rFonts w:ascii="Times New Roman" w:hAnsi="Times New Roman"/>
          <w:szCs w:val="30"/>
        </w:rPr>
        <w:lastRenderedPageBreak/>
        <w:t>3. Main technical indicators</w:t>
      </w:r>
      <w:bookmarkEnd w:id="6"/>
      <w:bookmarkEnd w:id="7"/>
    </w:p>
    <w:p w:rsidR="00000000" w:rsidRDefault="00AA5FA3">
      <w:pPr>
        <w:numPr>
          <w:ilvl w:val="0"/>
          <w:numId w:val="7"/>
        </w:numPr>
        <w:rPr>
          <w:rFonts w:hint="eastAsia"/>
          <w:b/>
        </w:rPr>
      </w:pPr>
      <w:bookmarkStart w:id="8" w:name="_Toc254877894"/>
      <w:bookmarkStart w:id="9" w:name="_Toc280688658"/>
      <w:r w:rsidRPr="00AA5FA3">
        <w:rPr>
          <w:b/>
          <w:szCs w:val="24"/>
        </w:rPr>
        <w:t>Input voltage</w:t>
      </w:r>
      <w:bookmarkEnd w:id="8"/>
      <w:bookmarkEnd w:id="9"/>
    </w:p>
    <w:tbl>
      <w:tblPr>
        <w:tblW w:w="0" w:type="auto"/>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2376"/>
        <w:gridCol w:w="5963"/>
      </w:tblGrid>
      <w:tr w:rsidR="00000000">
        <w:tc>
          <w:tcPr>
            <w:tcW w:w="2376" w:type="dxa"/>
            <w:shd w:val="clear" w:color="auto" w:fill="DAEEF3"/>
          </w:tcPr>
          <w:p w:rsidR="00000000" w:rsidRDefault="00AA5FA3">
            <w:pPr>
              <w:spacing w:line="276" w:lineRule="auto"/>
              <w:rPr>
                <w:bCs/>
                <w:color w:val="000000"/>
              </w:rPr>
            </w:pPr>
            <w:r w:rsidRPr="00AA5FA3">
              <w:rPr>
                <w:szCs w:val="24"/>
              </w:rPr>
              <w:t>Voltage measurement range</w:t>
            </w:r>
          </w:p>
        </w:tc>
        <w:tc>
          <w:tcPr>
            <w:tcW w:w="5963" w:type="dxa"/>
            <w:shd w:val="clear" w:color="auto" w:fill="FFFFFF"/>
          </w:tcPr>
          <w:p w:rsidR="00000000" w:rsidRDefault="00AA5FA3">
            <w:pPr>
              <w:spacing w:line="276" w:lineRule="auto"/>
              <w:rPr>
                <w:bCs/>
                <w:color w:val="000000"/>
              </w:rPr>
            </w:pPr>
            <w:r>
              <w:t>0</w:t>
            </w:r>
            <w:r>
              <w:t>～</w:t>
            </w:r>
            <w:r>
              <w:t>120V</w:t>
            </w:r>
          </w:p>
        </w:tc>
      </w:tr>
      <w:tr w:rsidR="00000000">
        <w:tc>
          <w:tcPr>
            <w:tcW w:w="2376" w:type="dxa"/>
            <w:shd w:val="clear" w:color="auto" w:fill="DAEEF3"/>
          </w:tcPr>
          <w:p w:rsidR="00000000" w:rsidRDefault="00AA5FA3">
            <w:pPr>
              <w:spacing w:line="276" w:lineRule="auto"/>
              <w:rPr>
                <w:bCs/>
                <w:color w:val="000000"/>
              </w:rPr>
            </w:pPr>
            <w:r w:rsidRPr="00AA5FA3">
              <w:rPr>
                <w:szCs w:val="24"/>
              </w:rPr>
              <w:t>Voltage measurement accuracy</w:t>
            </w:r>
          </w:p>
        </w:tc>
        <w:tc>
          <w:tcPr>
            <w:tcW w:w="5963" w:type="dxa"/>
            <w:shd w:val="clear" w:color="auto" w:fill="FFFFFF"/>
          </w:tcPr>
          <w:p w:rsidR="00000000" w:rsidRDefault="00AA5FA3">
            <w:pPr>
              <w:spacing w:line="276" w:lineRule="auto"/>
              <w:rPr>
                <w:color w:val="000000"/>
              </w:rPr>
            </w:pPr>
            <w:r>
              <w:t>(20</w:t>
            </w:r>
            <w:r>
              <w:t>～</w:t>
            </w:r>
            <w:r>
              <w:t>100V)  0.05%RD</w:t>
            </w:r>
          </w:p>
        </w:tc>
      </w:tr>
    </w:tbl>
    <w:p w:rsidR="00000000" w:rsidRDefault="00AA5FA3">
      <w:pPr>
        <w:rPr>
          <w:rFonts w:hint="eastAsia"/>
        </w:rPr>
      </w:pPr>
    </w:p>
    <w:p w:rsidR="00000000" w:rsidRDefault="00AA5FA3">
      <w:pPr>
        <w:numPr>
          <w:ilvl w:val="0"/>
          <w:numId w:val="7"/>
        </w:numPr>
        <w:rPr>
          <w:rFonts w:hint="eastAsia"/>
          <w:b/>
          <w:bCs/>
        </w:rPr>
      </w:pPr>
      <w:bookmarkStart w:id="10" w:name="_Toc254877895"/>
      <w:bookmarkStart w:id="11" w:name="_Toc280688659"/>
      <w:r w:rsidRPr="00AA5FA3">
        <w:rPr>
          <w:b/>
          <w:bCs/>
          <w:szCs w:val="24"/>
        </w:rPr>
        <w:t>Input current</w:t>
      </w:r>
      <w:bookmarkEnd w:id="10"/>
      <w:bookmarkEnd w:id="11"/>
    </w:p>
    <w:tbl>
      <w:tblPr>
        <w:tblW w:w="0" w:type="auto"/>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2376"/>
        <w:gridCol w:w="5963"/>
      </w:tblGrid>
      <w:tr w:rsidR="00000000">
        <w:tc>
          <w:tcPr>
            <w:tcW w:w="2376" w:type="dxa"/>
            <w:shd w:val="clear" w:color="auto" w:fill="DAEEF3"/>
          </w:tcPr>
          <w:p w:rsidR="00000000" w:rsidRDefault="00AA5FA3">
            <w:pPr>
              <w:spacing w:line="276" w:lineRule="auto"/>
              <w:rPr>
                <w:bCs/>
                <w:color w:val="000000"/>
              </w:rPr>
            </w:pPr>
            <w:r w:rsidRPr="00AA5FA3">
              <w:rPr>
                <w:szCs w:val="24"/>
              </w:rPr>
              <w:t>Current measurement gear</w:t>
            </w:r>
          </w:p>
        </w:tc>
        <w:tc>
          <w:tcPr>
            <w:tcW w:w="5963" w:type="dxa"/>
            <w:shd w:val="clear" w:color="auto" w:fill="FFFFFF"/>
          </w:tcPr>
          <w:p w:rsidR="00000000" w:rsidRDefault="00AA5FA3">
            <w:pPr>
              <w:spacing w:line="276" w:lineRule="auto"/>
              <w:rPr>
                <w:bCs/>
                <w:color w:val="000000"/>
              </w:rPr>
            </w:pPr>
            <w:r>
              <w:t>200mA</w:t>
            </w:r>
            <w:r>
              <w:t>、</w:t>
            </w:r>
            <w:r>
              <w:t>1A</w:t>
            </w:r>
            <w:r>
              <w:t>、</w:t>
            </w:r>
            <w:r>
              <w:t>5A</w:t>
            </w:r>
            <w:r>
              <w:t>、</w:t>
            </w:r>
            <w:r>
              <w:t>10A</w:t>
            </w:r>
          </w:p>
        </w:tc>
      </w:tr>
      <w:tr w:rsidR="00000000">
        <w:tc>
          <w:tcPr>
            <w:tcW w:w="2376" w:type="dxa"/>
            <w:shd w:val="clear" w:color="auto" w:fill="DAEEF3"/>
          </w:tcPr>
          <w:p w:rsidR="00000000" w:rsidRDefault="00AA5FA3">
            <w:pPr>
              <w:spacing w:line="276" w:lineRule="auto"/>
              <w:rPr>
                <w:bCs/>
                <w:color w:val="000000"/>
              </w:rPr>
            </w:pPr>
            <w:r w:rsidRPr="00AA5FA3">
              <w:rPr>
                <w:szCs w:val="24"/>
              </w:rPr>
              <w:t>Accurate measurement range</w:t>
            </w:r>
          </w:p>
        </w:tc>
        <w:tc>
          <w:tcPr>
            <w:tcW w:w="5963" w:type="dxa"/>
            <w:shd w:val="clear" w:color="auto" w:fill="FFFFFF"/>
          </w:tcPr>
          <w:p w:rsidR="00000000" w:rsidRDefault="00AA5FA3">
            <w:pPr>
              <w:spacing w:line="276" w:lineRule="auto"/>
              <w:rPr>
                <w:color w:val="000000"/>
              </w:rPr>
            </w:pPr>
            <w:r>
              <w:t>50mA</w:t>
            </w:r>
            <w:r>
              <w:t>～</w:t>
            </w:r>
            <w:r>
              <w:t>10A  0.05%RD</w:t>
            </w:r>
          </w:p>
        </w:tc>
      </w:tr>
    </w:tbl>
    <w:p w:rsidR="00000000" w:rsidRDefault="00AA5FA3">
      <w:pPr>
        <w:rPr>
          <w:rFonts w:hint="eastAsia"/>
        </w:rPr>
      </w:pPr>
    </w:p>
    <w:p w:rsidR="00000000" w:rsidRDefault="00AA5FA3">
      <w:pPr>
        <w:numPr>
          <w:ilvl w:val="0"/>
          <w:numId w:val="7"/>
        </w:numPr>
        <w:rPr>
          <w:rFonts w:hint="eastAsia"/>
          <w:b/>
          <w:bCs/>
        </w:rPr>
      </w:pPr>
      <w:bookmarkStart w:id="12" w:name="_Toc254877896"/>
      <w:bookmarkStart w:id="13" w:name="_Toc280688660"/>
      <w:r w:rsidRPr="00AA5FA3">
        <w:rPr>
          <w:b/>
          <w:bCs/>
          <w:szCs w:val="24"/>
        </w:rPr>
        <w:t>Input power measurement</w:t>
      </w:r>
      <w:bookmarkEnd w:id="12"/>
      <w:bookmarkEnd w:id="13"/>
    </w:p>
    <w:tbl>
      <w:tblPr>
        <w:tblW w:w="0" w:type="auto"/>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2376"/>
        <w:gridCol w:w="5963"/>
      </w:tblGrid>
      <w:tr w:rsidR="00000000">
        <w:tc>
          <w:tcPr>
            <w:tcW w:w="2376" w:type="dxa"/>
            <w:vMerge w:val="restart"/>
            <w:shd w:val="clear" w:color="auto" w:fill="DAEEF3"/>
          </w:tcPr>
          <w:p w:rsidR="00000000" w:rsidRDefault="00AA5FA3">
            <w:pPr>
              <w:spacing w:line="276" w:lineRule="auto"/>
              <w:rPr>
                <w:bCs/>
                <w:color w:val="000000"/>
              </w:rPr>
            </w:pPr>
            <w:r w:rsidRPr="00AA5FA3">
              <w:rPr>
                <w:szCs w:val="24"/>
              </w:rPr>
              <w:t>Active power measurement accuracy</w:t>
            </w:r>
          </w:p>
        </w:tc>
        <w:tc>
          <w:tcPr>
            <w:tcW w:w="5963" w:type="dxa"/>
            <w:shd w:val="clear" w:color="auto" w:fill="FFFFFF"/>
          </w:tcPr>
          <w:p w:rsidR="00000000" w:rsidRDefault="00AA5FA3">
            <w:pPr>
              <w:spacing w:line="276" w:lineRule="auto"/>
            </w:pPr>
            <w:r>
              <w:t xml:space="preserve">0.05%RD    PF=1   </w:t>
            </w:r>
            <w:r>
              <w:t>（</w:t>
            </w:r>
            <w:r>
              <w:t xml:space="preserve">50mA </w:t>
            </w:r>
            <w:r>
              <w:t>～</w:t>
            </w:r>
            <w:r>
              <w:t xml:space="preserve"> 10A</w:t>
            </w:r>
            <w:r>
              <w:t>）</w:t>
            </w:r>
          </w:p>
        </w:tc>
      </w:tr>
      <w:tr w:rsidR="00000000">
        <w:tc>
          <w:tcPr>
            <w:tcW w:w="2376" w:type="dxa"/>
            <w:vMerge/>
            <w:shd w:val="clear" w:color="auto" w:fill="DAEEF3"/>
          </w:tcPr>
          <w:p w:rsidR="00000000" w:rsidRDefault="00AA5FA3">
            <w:pPr>
              <w:spacing w:line="276" w:lineRule="auto"/>
              <w:rPr>
                <w:bCs/>
                <w:color w:val="000000"/>
              </w:rPr>
            </w:pPr>
          </w:p>
        </w:tc>
        <w:tc>
          <w:tcPr>
            <w:tcW w:w="5963" w:type="dxa"/>
            <w:shd w:val="clear" w:color="auto" w:fill="FFFFFF"/>
          </w:tcPr>
          <w:p w:rsidR="00000000" w:rsidRDefault="00AA5FA3">
            <w:pPr>
              <w:spacing w:line="276" w:lineRule="auto"/>
              <w:rPr>
                <w:color w:val="000000"/>
              </w:rPr>
            </w:pPr>
            <w:r>
              <w:t xml:space="preserve">0.1%RD     PF=0.5L,0.5C   </w:t>
            </w:r>
            <w:r>
              <w:t>（</w:t>
            </w:r>
            <w:r>
              <w:t xml:space="preserve">50mA </w:t>
            </w:r>
            <w:r>
              <w:t>～</w:t>
            </w:r>
            <w:r>
              <w:t xml:space="preserve"> 10A</w:t>
            </w:r>
            <w:r>
              <w:t>）</w:t>
            </w:r>
          </w:p>
        </w:tc>
      </w:tr>
      <w:tr w:rsidR="00000000">
        <w:tc>
          <w:tcPr>
            <w:tcW w:w="2376" w:type="dxa"/>
            <w:shd w:val="clear" w:color="auto" w:fill="DAEEF3"/>
          </w:tcPr>
          <w:p w:rsidR="00000000" w:rsidRDefault="00AA5FA3">
            <w:pPr>
              <w:spacing w:line="276" w:lineRule="auto"/>
              <w:rPr>
                <w:bCs/>
                <w:color w:val="000000"/>
              </w:rPr>
            </w:pPr>
            <w:r w:rsidRPr="00AA5FA3">
              <w:rPr>
                <w:szCs w:val="24"/>
              </w:rPr>
              <w:t>Measurement accuracy of reactive power</w:t>
            </w:r>
          </w:p>
        </w:tc>
        <w:tc>
          <w:tcPr>
            <w:tcW w:w="5963" w:type="dxa"/>
            <w:shd w:val="clear" w:color="auto" w:fill="FFFFFF"/>
          </w:tcPr>
          <w:p w:rsidR="00000000" w:rsidRDefault="00AA5FA3">
            <w:pPr>
              <w:spacing w:line="276" w:lineRule="auto"/>
            </w:pPr>
            <w:r>
              <w:t>0.2%RD   PF≥0.5</w:t>
            </w:r>
          </w:p>
        </w:tc>
      </w:tr>
    </w:tbl>
    <w:p w:rsidR="00000000" w:rsidRDefault="00AA5FA3">
      <w:pPr>
        <w:rPr>
          <w:rFonts w:hint="eastAsia"/>
        </w:rPr>
      </w:pPr>
    </w:p>
    <w:p w:rsidR="00000000" w:rsidRDefault="00AA5FA3">
      <w:pPr>
        <w:numPr>
          <w:ilvl w:val="0"/>
          <w:numId w:val="7"/>
        </w:numPr>
        <w:rPr>
          <w:rFonts w:hint="eastAsia"/>
          <w:b/>
          <w:bCs/>
        </w:rPr>
      </w:pPr>
      <w:bookmarkStart w:id="14" w:name="_Toc280688661"/>
      <w:bookmarkStart w:id="15" w:name="_Toc254877897"/>
      <w:r w:rsidRPr="00AA5FA3">
        <w:rPr>
          <w:b/>
          <w:bCs/>
          <w:szCs w:val="24"/>
        </w:rPr>
        <w:t>Frequency measurement</w:t>
      </w:r>
      <w:bookmarkEnd w:id="14"/>
      <w:bookmarkEnd w:id="15"/>
    </w:p>
    <w:tbl>
      <w:tblPr>
        <w:tblW w:w="0" w:type="auto"/>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2376"/>
        <w:gridCol w:w="5963"/>
      </w:tblGrid>
      <w:tr w:rsidR="00000000">
        <w:tc>
          <w:tcPr>
            <w:tcW w:w="2376" w:type="dxa"/>
            <w:shd w:val="clear" w:color="auto" w:fill="DAEEF3"/>
          </w:tcPr>
          <w:p w:rsidR="00000000" w:rsidRDefault="00AA5FA3">
            <w:pPr>
              <w:spacing w:line="276" w:lineRule="auto"/>
              <w:rPr>
                <w:bCs/>
                <w:color w:val="000000"/>
              </w:rPr>
            </w:pPr>
            <w:r w:rsidRPr="00AA5FA3">
              <w:rPr>
                <w:szCs w:val="24"/>
              </w:rPr>
              <w:t>Frequency measurement range</w:t>
            </w:r>
          </w:p>
        </w:tc>
        <w:tc>
          <w:tcPr>
            <w:tcW w:w="5963" w:type="dxa"/>
            <w:shd w:val="clear" w:color="auto" w:fill="FFFFFF"/>
          </w:tcPr>
          <w:p w:rsidR="00000000" w:rsidRDefault="00AA5FA3">
            <w:pPr>
              <w:spacing w:line="276" w:lineRule="auto"/>
              <w:rPr>
                <w:bCs/>
                <w:color w:val="000000"/>
              </w:rPr>
            </w:pPr>
            <w:r>
              <w:t>45Hz</w:t>
            </w:r>
            <w:r>
              <w:t>～</w:t>
            </w:r>
            <w:r>
              <w:t>65Hz</w:t>
            </w:r>
          </w:p>
        </w:tc>
      </w:tr>
      <w:tr w:rsidR="00000000">
        <w:tc>
          <w:tcPr>
            <w:tcW w:w="2376" w:type="dxa"/>
            <w:shd w:val="clear" w:color="auto" w:fill="DAEEF3"/>
          </w:tcPr>
          <w:p w:rsidR="00000000" w:rsidRDefault="00AA5FA3">
            <w:pPr>
              <w:spacing w:line="276" w:lineRule="auto"/>
              <w:rPr>
                <w:bCs/>
                <w:color w:val="000000"/>
              </w:rPr>
            </w:pPr>
            <w:r w:rsidRPr="00AA5FA3">
              <w:rPr>
                <w:szCs w:val="24"/>
              </w:rPr>
              <w:t>Frequency measurement resolution</w:t>
            </w:r>
          </w:p>
        </w:tc>
        <w:tc>
          <w:tcPr>
            <w:tcW w:w="5963" w:type="dxa"/>
            <w:shd w:val="clear" w:color="auto" w:fill="FFFFFF"/>
          </w:tcPr>
          <w:p w:rsidR="00000000" w:rsidRDefault="00AA5FA3">
            <w:pPr>
              <w:spacing w:line="276" w:lineRule="auto"/>
              <w:rPr>
                <w:color w:val="000000"/>
              </w:rPr>
            </w:pPr>
            <w:r>
              <w:t>0.001Hz</w:t>
            </w:r>
          </w:p>
        </w:tc>
      </w:tr>
      <w:tr w:rsidR="00000000">
        <w:tc>
          <w:tcPr>
            <w:tcW w:w="2376" w:type="dxa"/>
            <w:shd w:val="clear" w:color="auto" w:fill="DAEEF3"/>
          </w:tcPr>
          <w:p w:rsidR="00000000" w:rsidRDefault="00AA5FA3">
            <w:pPr>
              <w:spacing w:line="276" w:lineRule="auto"/>
              <w:rPr>
                <w:bCs/>
                <w:color w:val="000000"/>
              </w:rPr>
            </w:pPr>
            <w:r w:rsidRPr="00AA5FA3">
              <w:rPr>
                <w:szCs w:val="24"/>
              </w:rPr>
              <w:t>Frequency measurement accuracy</w:t>
            </w:r>
          </w:p>
        </w:tc>
        <w:tc>
          <w:tcPr>
            <w:tcW w:w="5963" w:type="dxa"/>
            <w:shd w:val="clear" w:color="auto" w:fill="FFFFFF"/>
          </w:tcPr>
          <w:p w:rsidR="00000000" w:rsidRDefault="00AA5FA3">
            <w:pPr>
              <w:spacing w:line="276" w:lineRule="auto"/>
              <w:rPr>
                <w:color w:val="000000"/>
              </w:rPr>
            </w:pPr>
            <w:r>
              <w:t>0.01Hz</w:t>
            </w:r>
          </w:p>
        </w:tc>
      </w:tr>
    </w:tbl>
    <w:p w:rsidR="00000000" w:rsidRDefault="00AA5FA3">
      <w:pPr>
        <w:rPr>
          <w:rFonts w:hint="eastAsia"/>
        </w:rPr>
      </w:pPr>
    </w:p>
    <w:p w:rsidR="00000000" w:rsidRDefault="00AA5FA3">
      <w:pPr>
        <w:numPr>
          <w:ilvl w:val="0"/>
          <w:numId w:val="7"/>
        </w:numPr>
        <w:rPr>
          <w:rFonts w:hint="eastAsia"/>
          <w:b/>
          <w:bCs/>
        </w:rPr>
      </w:pPr>
      <w:bookmarkStart w:id="16" w:name="_Toc280688662"/>
      <w:bookmarkStart w:id="17" w:name="_Toc254877898"/>
      <w:r w:rsidRPr="00AA5FA3">
        <w:rPr>
          <w:b/>
          <w:bCs/>
          <w:szCs w:val="24"/>
        </w:rPr>
        <w:t>Electric Energy Measurement</w:t>
      </w:r>
      <w:bookmarkEnd w:id="16"/>
      <w:bookmarkEnd w:id="17"/>
    </w:p>
    <w:tbl>
      <w:tblPr>
        <w:tblW w:w="0" w:type="auto"/>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2376"/>
        <w:gridCol w:w="5963"/>
      </w:tblGrid>
      <w:tr w:rsidR="00000000">
        <w:tc>
          <w:tcPr>
            <w:tcW w:w="2376" w:type="dxa"/>
            <w:vMerge w:val="restart"/>
            <w:shd w:val="clear" w:color="auto" w:fill="DAEEF3"/>
          </w:tcPr>
          <w:p w:rsidR="00000000" w:rsidRDefault="00AA5FA3">
            <w:pPr>
              <w:spacing w:line="276" w:lineRule="auto"/>
              <w:rPr>
                <w:bCs/>
                <w:color w:val="000000"/>
              </w:rPr>
            </w:pPr>
            <w:r w:rsidRPr="00AA5FA3">
              <w:rPr>
                <w:szCs w:val="24"/>
              </w:rPr>
              <w:t>Active energy measurement accuracy</w:t>
            </w:r>
          </w:p>
        </w:tc>
        <w:tc>
          <w:tcPr>
            <w:tcW w:w="5963" w:type="dxa"/>
            <w:shd w:val="clear" w:color="auto" w:fill="FFFFFF"/>
          </w:tcPr>
          <w:p w:rsidR="00000000" w:rsidRDefault="00AA5FA3">
            <w:pPr>
              <w:spacing w:line="276" w:lineRule="auto"/>
            </w:pPr>
            <w:r>
              <w:t xml:space="preserve">0.05%RD    PF=1   </w:t>
            </w:r>
            <w:r>
              <w:t>（</w:t>
            </w:r>
            <w:r>
              <w:t xml:space="preserve">50mA </w:t>
            </w:r>
            <w:r>
              <w:t>～</w:t>
            </w:r>
            <w:r>
              <w:t xml:space="preserve"> 10A</w:t>
            </w:r>
            <w:r>
              <w:t>）</w:t>
            </w:r>
          </w:p>
        </w:tc>
      </w:tr>
      <w:tr w:rsidR="00000000">
        <w:tc>
          <w:tcPr>
            <w:tcW w:w="2376" w:type="dxa"/>
            <w:vMerge/>
            <w:shd w:val="clear" w:color="auto" w:fill="DAEEF3"/>
          </w:tcPr>
          <w:p w:rsidR="00000000" w:rsidRDefault="00AA5FA3">
            <w:pPr>
              <w:spacing w:line="276" w:lineRule="auto"/>
              <w:rPr>
                <w:bCs/>
                <w:color w:val="000000"/>
              </w:rPr>
            </w:pPr>
          </w:p>
        </w:tc>
        <w:tc>
          <w:tcPr>
            <w:tcW w:w="5963" w:type="dxa"/>
            <w:shd w:val="clear" w:color="auto" w:fill="FFFFFF"/>
          </w:tcPr>
          <w:p w:rsidR="00000000" w:rsidRDefault="00AA5FA3">
            <w:pPr>
              <w:spacing w:line="276" w:lineRule="auto"/>
              <w:rPr>
                <w:color w:val="000000"/>
              </w:rPr>
            </w:pPr>
            <w:r>
              <w:t xml:space="preserve">0.1%RD     PF=0.5L,0.5C  </w:t>
            </w:r>
            <w:r>
              <w:t>（</w:t>
            </w:r>
            <w:r>
              <w:t xml:space="preserve">50mA </w:t>
            </w:r>
            <w:r>
              <w:t>～</w:t>
            </w:r>
            <w:r>
              <w:t xml:space="preserve"> 10A</w:t>
            </w:r>
            <w:r>
              <w:t>）</w:t>
            </w:r>
          </w:p>
        </w:tc>
      </w:tr>
      <w:tr w:rsidR="00000000">
        <w:tc>
          <w:tcPr>
            <w:tcW w:w="2376" w:type="dxa"/>
            <w:shd w:val="clear" w:color="auto" w:fill="DAEEF3"/>
          </w:tcPr>
          <w:p w:rsidR="00000000" w:rsidRDefault="00AA5FA3">
            <w:pPr>
              <w:spacing w:line="276" w:lineRule="auto"/>
              <w:rPr>
                <w:bCs/>
                <w:color w:val="000000"/>
              </w:rPr>
            </w:pPr>
            <w:r w:rsidRPr="00AA5FA3">
              <w:rPr>
                <w:szCs w:val="24"/>
              </w:rPr>
              <w:t>Measurement accuracy of reactive power</w:t>
            </w:r>
          </w:p>
        </w:tc>
        <w:tc>
          <w:tcPr>
            <w:tcW w:w="5963" w:type="dxa"/>
            <w:shd w:val="clear" w:color="auto" w:fill="FFFFFF"/>
          </w:tcPr>
          <w:p w:rsidR="00000000" w:rsidRDefault="00AA5FA3">
            <w:pPr>
              <w:spacing w:line="276" w:lineRule="auto"/>
            </w:pPr>
            <w:r>
              <w:t>0.2%RD   PF≥0.5</w:t>
            </w:r>
          </w:p>
        </w:tc>
      </w:tr>
    </w:tbl>
    <w:p w:rsidR="00000000" w:rsidRDefault="00AA5FA3">
      <w:pPr>
        <w:rPr>
          <w:rFonts w:hint="eastAsia"/>
        </w:rPr>
      </w:pPr>
    </w:p>
    <w:p w:rsidR="00000000" w:rsidRDefault="00AA5FA3">
      <w:pPr>
        <w:numPr>
          <w:ilvl w:val="0"/>
          <w:numId w:val="7"/>
        </w:numPr>
        <w:rPr>
          <w:rFonts w:hint="eastAsia"/>
          <w:b/>
          <w:bCs/>
        </w:rPr>
      </w:pPr>
      <w:bookmarkStart w:id="18" w:name="_Toc280688663"/>
      <w:bookmarkStart w:id="19" w:name="_Toc254877899"/>
      <w:r w:rsidRPr="00AA5FA3">
        <w:rPr>
          <w:b/>
          <w:bCs/>
          <w:szCs w:val="24"/>
        </w:rPr>
        <w:t>Electrical energy pulse output</w:t>
      </w:r>
      <w:bookmarkEnd w:id="18"/>
      <w:bookmarkEnd w:id="19"/>
    </w:p>
    <w:tbl>
      <w:tblPr>
        <w:tblW w:w="0" w:type="auto"/>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2943"/>
        <w:gridCol w:w="5396"/>
      </w:tblGrid>
      <w:tr w:rsidR="00000000">
        <w:tc>
          <w:tcPr>
            <w:tcW w:w="2943" w:type="dxa"/>
            <w:shd w:val="clear" w:color="auto" w:fill="DAEEF3"/>
          </w:tcPr>
          <w:p w:rsidR="00000000" w:rsidRDefault="00AA5FA3">
            <w:pPr>
              <w:spacing w:line="276" w:lineRule="auto"/>
              <w:rPr>
                <w:bCs/>
                <w:color w:val="000000"/>
              </w:rPr>
            </w:pPr>
            <w:r w:rsidRPr="00AA5FA3">
              <w:rPr>
                <w:szCs w:val="24"/>
              </w:rPr>
              <w:t>Output energy pulse in imp/kWh or imp/kvarh</w:t>
            </w:r>
          </w:p>
        </w:tc>
        <w:tc>
          <w:tcPr>
            <w:tcW w:w="5396" w:type="dxa"/>
            <w:shd w:val="clear" w:color="auto" w:fill="FFFFFF"/>
          </w:tcPr>
          <w:p w:rsidR="00000000" w:rsidRDefault="00AA5FA3">
            <w:pPr>
              <w:spacing w:line="276" w:lineRule="auto"/>
              <w:rPr>
                <w:bCs/>
                <w:color w:val="000000"/>
              </w:rPr>
            </w:pPr>
            <w:r w:rsidRPr="00AA5FA3">
              <w:rPr>
                <w:szCs w:val="24"/>
              </w:rPr>
              <w:t>The settable range is 3600 ~ 2000000 imp/kWh or imp/kvarh, the output is optical isolation output, and the load capacity is not more than 5ma</w:t>
            </w:r>
          </w:p>
        </w:tc>
      </w:tr>
    </w:tbl>
    <w:p w:rsidR="00000000" w:rsidRDefault="00AA5FA3">
      <w:pPr>
        <w:rPr>
          <w:rFonts w:hint="eastAsia"/>
        </w:rPr>
      </w:pPr>
    </w:p>
    <w:p w:rsidR="00000000" w:rsidRDefault="00AA5FA3">
      <w:pPr>
        <w:numPr>
          <w:ilvl w:val="0"/>
          <w:numId w:val="7"/>
        </w:numPr>
        <w:rPr>
          <w:rFonts w:hint="eastAsia"/>
          <w:b/>
          <w:bCs/>
        </w:rPr>
      </w:pPr>
      <w:bookmarkStart w:id="20" w:name="_Toc280688664"/>
      <w:bookmarkStart w:id="21" w:name="_Toc254877900"/>
      <w:r w:rsidRPr="00AA5FA3">
        <w:rPr>
          <w:b/>
          <w:bCs/>
          <w:szCs w:val="24"/>
        </w:rPr>
        <w:t>Electrical energy pulse input</w:t>
      </w:r>
      <w:bookmarkEnd w:id="20"/>
      <w:bookmarkEnd w:id="21"/>
    </w:p>
    <w:tbl>
      <w:tblPr>
        <w:tblW w:w="0" w:type="auto"/>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2943"/>
        <w:gridCol w:w="5396"/>
      </w:tblGrid>
      <w:tr w:rsidR="00000000">
        <w:tc>
          <w:tcPr>
            <w:tcW w:w="2943" w:type="dxa"/>
            <w:shd w:val="clear" w:color="auto" w:fill="DAEEF3"/>
          </w:tcPr>
          <w:p w:rsidR="00000000" w:rsidRDefault="00AA5FA3">
            <w:pPr>
              <w:spacing w:line="276" w:lineRule="auto"/>
              <w:rPr>
                <w:bCs/>
                <w:color w:val="000000"/>
              </w:rPr>
            </w:pPr>
            <w:r w:rsidRPr="00AA5FA3">
              <w:rPr>
                <w:szCs w:val="24"/>
              </w:rPr>
              <w:t>Input calibrated energy meter pulse (unit: imp/kWh or imp/kvarh)</w:t>
            </w:r>
          </w:p>
        </w:tc>
        <w:tc>
          <w:tcPr>
            <w:tcW w:w="5396" w:type="dxa"/>
            <w:shd w:val="clear" w:color="auto" w:fill="FFFFFF"/>
          </w:tcPr>
          <w:p w:rsidR="00000000" w:rsidRDefault="00AA5FA3">
            <w:pPr>
              <w:spacing w:line="276" w:lineRule="auto"/>
              <w:rPr>
                <w:bCs/>
                <w:color w:val="000000"/>
              </w:rPr>
            </w:pPr>
            <w:r w:rsidRPr="00AA5FA3">
              <w:rPr>
                <w:szCs w:val="24"/>
              </w:rPr>
              <w:t>You can enter a number with a decimal point; Calibration turn setting range: 1 ~ 100, the maximum pulse receiving frequency is 100 Hz</w:t>
            </w:r>
          </w:p>
        </w:tc>
      </w:tr>
    </w:tbl>
    <w:p w:rsidR="00000000" w:rsidRDefault="00AA5FA3">
      <w:pPr>
        <w:rPr>
          <w:rFonts w:hint="eastAsia"/>
        </w:rPr>
      </w:pPr>
    </w:p>
    <w:p w:rsidR="00000000" w:rsidRDefault="00AA5FA3">
      <w:pPr>
        <w:numPr>
          <w:ilvl w:val="0"/>
          <w:numId w:val="7"/>
        </w:numPr>
        <w:rPr>
          <w:rFonts w:hint="eastAsia"/>
          <w:b/>
          <w:bCs/>
        </w:rPr>
      </w:pPr>
      <w:bookmarkStart w:id="22" w:name="_Toc280688665"/>
      <w:bookmarkStart w:id="23" w:name="_Toc254877901"/>
      <w:r w:rsidRPr="00AA5FA3">
        <w:rPr>
          <w:b/>
          <w:bCs/>
          <w:szCs w:val="24"/>
        </w:rPr>
        <w:t>Other indicators</w:t>
      </w:r>
      <w:bookmarkEnd w:id="22"/>
      <w:bookmarkEnd w:id="23"/>
    </w:p>
    <w:tbl>
      <w:tblPr>
        <w:tblW w:w="0" w:type="auto"/>
        <w:tblInd w:w="0" w:type="dxa"/>
        <w:tblBorders>
          <w:top w:val="single" w:sz="8" w:space="0" w:color="000000"/>
          <w:bottom w:val="single" w:sz="8" w:space="0" w:color="000000"/>
          <w:insideH w:val="single" w:sz="8" w:space="0" w:color="D9D9D9"/>
          <w:insideV w:val="single" w:sz="8" w:space="0" w:color="D9D9D9"/>
        </w:tblBorders>
        <w:tblLook w:val="0000" w:firstRow="0" w:lastRow="0" w:firstColumn="0" w:lastColumn="0" w:noHBand="0" w:noVBand="0"/>
      </w:tblPr>
      <w:tblGrid>
        <w:gridCol w:w="2376"/>
        <w:gridCol w:w="5963"/>
      </w:tblGrid>
      <w:tr w:rsidR="00000000">
        <w:tc>
          <w:tcPr>
            <w:tcW w:w="2376" w:type="dxa"/>
            <w:shd w:val="clear" w:color="auto" w:fill="DAEEF3"/>
          </w:tcPr>
          <w:p w:rsidR="00000000" w:rsidRDefault="00AA5FA3">
            <w:pPr>
              <w:spacing w:line="276" w:lineRule="auto"/>
              <w:rPr>
                <w:bCs/>
                <w:color w:val="000000"/>
              </w:rPr>
            </w:pPr>
            <w:r w:rsidRPr="00AA5FA3">
              <w:rPr>
                <w:szCs w:val="24"/>
              </w:rPr>
              <w:t>Operating supply voltage range</w:t>
            </w:r>
          </w:p>
        </w:tc>
        <w:tc>
          <w:tcPr>
            <w:tcW w:w="5963" w:type="dxa"/>
            <w:shd w:val="clear" w:color="auto" w:fill="FFFFFF"/>
          </w:tcPr>
          <w:p w:rsidR="00000000" w:rsidRDefault="00AA5FA3">
            <w:pPr>
              <w:spacing w:line="276" w:lineRule="auto"/>
              <w:rPr>
                <w:bCs/>
                <w:color w:val="000000"/>
              </w:rPr>
            </w:pPr>
            <w:r>
              <w:t>AC 220V±5%  50Hz</w:t>
            </w:r>
          </w:p>
        </w:tc>
      </w:tr>
      <w:tr w:rsidR="00000000">
        <w:tc>
          <w:tcPr>
            <w:tcW w:w="2376" w:type="dxa"/>
            <w:shd w:val="clear" w:color="auto" w:fill="DAEEF3"/>
          </w:tcPr>
          <w:p w:rsidR="00000000" w:rsidRDefault="00AA5FA3">
            <w:pPr>
              <w:spacing w:line="276" w:lineRule="auto"/>
              <w:rPr>
                <w:bCs/>
                <w:color w:val="000000"/>
              </w:rPr>
            </w:pPr>
            <w:r w:rsidRPr="00AA5FA3">
              <w:rPr>
                <w:szCs w:val="24"/>
              </w:rPr>
              <w:t>Power consumption</w:t>
            </w:r>
          </w:p>
        </w:tc>
        <w:tc>
          <w:tcPr>
            <w:tcW w:w="5963" w:type="dxa"/>
            <w:shd w:val="clear" w:color="auto" w:fill="FFFFFF"/>
          </w:tcPr>
          <w:p w:rsidR="00000000" w:rsidRDefault="00AA5FA3">
            <w:pPr>
              <w:spacing w:line="276" w:lineRule="auto"/>
              <w:rPr>
                <w:color w:val="000000"/>
              </w:rPr>
            </w:pPr>
            <w:r w:rsidRPr="00AA5FA3">
              <w:rPr>
                <w:szCs w:val="24"/>
              </w:rPr>
              <w:t>About 30VA</w:t>
            </w:r>
          </w:p>
        </w:tc>
      </w:tr>
      <w:tr w:rsidR="00000000">
        <w:tc>
          <w:tcPr>
            <w:tcW w:w="2376" w:type="dxa"/>
            <w:shd w:val="clear" w:color="auto" w:fill="DAEEF3"/>
          </w:tcPr>
          <w:p w:rsidR="00000000" w:rsidRDefault="00AA5FA3">
            <w:pPr>
              <w:spacing w:line="276" w:lineRule="auto"/>
              <w:rPr>
                <w:bCs/>
                <w:color w:val="000000"/>
              </w:rPr>
            </w:pPr>
            <w:r w:rsidRPr="00AA5FA3">
              <w:rPr>
                <w:szCs w:val="24"/>
              </w:rPr>
              <w:t>Warm-up time</w:t>
            </w:r>
          </w:p>
        </w:tc>
        <w:tc>
          <w:tcPr>
            <w:tcW w:w="5963" w:type="dxa"/>
            <w:shd w:val="clear" w:color="auto" w:fill="FFFFFF"/>
          </w:tcPr>
          <w:p w:rsidR="00000000" w:rsidRDefault="00AA5FA3">
            <w:pPr>
              <w:spacing w:line="276" w:lineRule="auto"/>
              <w:rPr>
                <w:color w:val="000000"/>
              </w:rPr>
            </w:pPr>
            <w:r w:rsidRPr="00AA5FA3">
              <w:rPr>
                <w:szCs w:val="24"/>
              </w:rPr>
              <w:t>&lt; 15 minutes</w:t>
            </w:r>
          </w:p>
        </w:tc>
      </w:tr>
      <w:tr w:rsidR="00000000">
        <w:tc>
          <w:tcPr>
            <w:tcW w:w="2376" w:type="dxa"/>
            <w:shd w:val="clear" w:color="auto" w:fill="DAEEF3"/>
          </w:tcPr>
          <w:p w:rsidR="00000000" w:rsidRDefault="00AA5FA3">
            <w:pPr>
              <w:spacing w:line="276" w:lineRule="auto"/>
            </w:pPr>
            <w:r w:rsidRPr="00AA5FA3">
              <w:rPr>
                <w:szCs w:val="24"/>
              </w:rPr>
              <w:t>Operating outside temperature</w:t>
            </w:r>
          </w:p>
        </w:tc>
        <w:tc>
          <w:tcPr>
            <w:tcW w:w="5963" w:type="dxa"/>
            <w:shd w:val="clear" w:color="auto" w:fill="FFFFFF"/>
          </w:tcPr>
          <w:p w:rsidR="00000000" w:rsidRDefault="00AA5FA3">
            <w:pPr>
              <w:spacing w:line="276" w:lineRule="auto"/>
            </w:pPr>
            <w:r>
              <w:t>-10</w:t>
            </w:r>
            <w:r>
              <w:rPr>
                <w:rFonts w:ascii="宋体" w:hAnsi="宋体" w:cs="宋体" w:hint="eastAsia"/>
              </w:rPr>
              <w:t>℃</w:t>
            </w:r>
            <w:r>
              <w:t>～</w:t>
            </w:r>
            <w:r>
              <w:t>55</w:t>
            </w:r>
            <w:r>
              <w:rPr>
                <w:rFonts w:ascii="宋体" w:hAnsi="宋体" w:cs="宋体" w:hint="eastAsia"/>
              </w:rPr>
              <w:t>℃</w:t>
            </w:r>
          </w:p>
        </w:tc>
      </w:tr>
      <w:tr w:rsidR="00000000">
        <w:tc>
          <w:tcPr>
            <w:tcW w:w="2376" w:type="dxa"/>
            <w:shd w:val="clear" w:color="auto" w:fill="DAEEF3"/>
          </w:tcPr>
          <w:p w:rsidR="00000000" w:rsidRDefault="00AA5FA3">
            <w:pPr>
              <w:spacing w:line="276" w:lineRule="auto"/>
            </w:pPr>
            <w:r w:rsidRPr="00AA5FA3">
              <w:rPr>
                <w:szCs w:val="24"/>
              </w:rPr>
              <w:t>Relative humidity</w:t>
            </w:r>
          </w:p>
        </w:tc>
        <w:tc>
          <w:tcPr>
            <w:tcW w:w="5963" w:type="dxa"/>
            <w:shd w:val="clear" w:color="auto" w:fill="FFFFFF"/>
          </w:tcPr>
          <w:p w:rsidR="00000000" w:rsidRDefault="00AA5FA3">
            <w:pPr>
              <w:spacing w:line="276" w:lineRule="auto"/>
            </w:pPr>
            <w:r w:rsidRPr="00AA5FA3">
              <w:rPr>
                <w:rFonts w:hint="eastAsia"/>
                <w:szCs w:val="24"/>
              </w:rPr>
              <w:t>≤</w:t>
            </w:r>
            <w:r w:rsidRPr="00AA5FA3">
              <w:rPr>
                <w:rFonts w:hint="eastAsia"/>
                <w:szCs w:val="24"/>
              </w:rPr>
              <w:t>85%; Corrosive gas</w:t>
            </w:r>
          </w:p>
        </w:tc>
      </w:tr>
      <w:tr w:rsidR="00000000">
        <w:tc>
          <w:tcPr>
            <w:tcW w:w="2376" w:type="dxa"/>
            <w:shd w:val="clear" w:color="auto" w:fill="DAEEF3"/>
          </w:tcPr>
          <w:p w:rsidR="00000000" w:rsidRDefault="00AA5FA3">
            <w:pPr>
              <w:spacing w:line="276" w:lineRule="auto"/>
            </w:pPr>
            <w:r w:rsidRPr="00AA5FA3">
              <w:rPr>
                <w:szCs w:val="24"/>
              </w:rPr>
              <w:t>Size</w:t>
            </w:r>
          </w:p>
        </w:tc>
        <w:tc>
          <w:tcPr>
            <w:tcW w:w="5963" w:type="dxa"/>
            <w:shd w:val="clear" w:color="auto" w:fill="FFFFFF"/>
          </w:tcPr>
          <w:p w:rsidR="00000000" w:rsidRDefault="00AA5FA3">
            <w:pPr>
              <w:spacing w:line="276" w:lineRule="auto"/>
            </w:pPr>
            <w:r>
              <w:rPr>
                <w:rFonts w:hint="eastAsia"/>
              </w:rPr>
              <w:t>470</w:t>
            </w:r>
            <w:r>
              <w:t>mm×</w:t>
            </w:r>
            <w:r>
              <w:rPr>
                <w:rFonts w:hint="eastAsia"/>
              </w:rPr>
              <w:t>330</w:t>
            </w:r>
            <w:r>
              <w:t>mm×</w:t>
            </w:r>
            <w:r>
              <w:rPr>
                <w:rFonts w:hint="eastAsia"/>
              </w:rPr>
              <w:t>200</w:t>
            </w:r>
            <w:r>
              <w:t>mm</w:t>
            </w:r>
          </w:p>
        </w:tc>
      </w:tr>
      <w:tr w:rsidR="00000000">
        <w:tc>
          <w:tcPr>
            <w:tcW w:w="2376" w:type="dxa"/>
            <w:shd w:val="clear" w:color="auto" w:fill="DAEEF3"/>
          </w:tcPr>
          <w:p w:rsidR="00000000" w:rsidRDefault="00AA5FA3">
            <w:pPr>
              <w:spacing w:line="276" w:lineRule="auto"/>
            </w:pPr>
            <w:r w:rsidRPr="00AA5FA3">
              <w:rPr>
                <w:szCs w:val="24"/>
              </w:rPr>
              <w:t>Weight of complete machine</w:t>
            </w:r>
          </w:p>
        </w:tc>
        <w:tc>
          <w:tcPr>
            <w:tcW w:w="5963" w:type="dxa"/>
            <w:shd w:val="clear" w:color="auto" w:fill="FFFFFF"/>
          </w:tcPr>
          <w:p w:rsidR="00000000" w:rsidRDefault="00AA5FA3">
            <w:pPr>
              <w:spacing w:line="276" w:lineRule="auto"/>
              <w:rPr>
                <w:rFonts w:hint="eastAsia"/>
              </w:rPr>
            </w:pPr>
            <w:r>
              <w:rPr>
                <w:rFonts w:hint="eastAsia"/>
              </w:rPr>
              <w:t>9</w:t>
            </w:r>
            <w:r>
              <w:t>kg</w:t>
            </w:r>
          </w:p>
        </w:tc>
      </w:tr>
    </w:tbl>
    <w:p w:rsidR="00000000" w:rsidRDefault="00AA5FA3">
      <w:pPr>
        <w:pStyle w:val="1"/>
        <w:rPr>
          <w:rFonts w:ascii="Times New Roman" w:hAnsi="Times New Roman"/>
        </w:rPr>
      </w:pPr>
      <w:bookmarkStart w:id="24" w:name="_Toc31987"/>
      <w:r w:rsidRPr="00AA5FA3">
        <w:rPr>
          <w:rFonts w:ascii="Times New Roman"/>
          <w:szCs w:val="44"/>
        </w:rPr>
        <w:lastRenderedPageBreak/>
        <w:t>Chapter II Operation Examples</w:t>
      </w:r>
      <w:bookmarkEnd w:id="24"/>
    </w:p>
    <w:p w:rsidR="00000000" w:rsidRDefault="00AA5FA3">
      <w:pPr>
        <w:pStyle w:val="2"/>
        <w:spacing w:before="156" w:after="156"/>
        <w:rPr>
          <w:rFonts w:ascii="Times New Roman" w:hAnsi="Times New Roman"/>
        </w:rPr>
      </w:pPr>
      <w:bookmarkStart w:id="25" w:name="_Toc9897"/>
      <w:r w:rsidRPr="00AA5FA3">
        <w:rPr>
          <w:rFonts w:ascii="Times New Roman" w:hAnsi="Times New Roman"/>
          <w:szCs w:val="30"/>
        </w:rPr>
        <w:t>1.Real load verification</w:t>
      </w:r>
      <w:bookmarkEnd w:id="25"/>
    </w:p>
    <w:p w:rsidR="00000000" w:rsidRDefault="00AA5FA3">
      <w:pPr>
        <w:pStyle w:val="af4"/>
        <w:ind w:firstLine="480"/>
        <w:rPr>
          <w:rFonts w:cs="Times New Roman"/>
        </w:rPr>
      </w:pPr>
      <w:r w:rsidRPr="00AA5FA3">
        <w:rPr>
          <w:rFonts w:cs="Times New Roman"/>
          <w:szCs w:val="24"/>
        </w:rPr>
        <w:t>Generally, the real load verification mode is used to verify the digital electric energy meter in the substation site. At this time, the calibrator and the digital electric energy meter receive the IEC61850 protocol frame from the merging unit at the same time, and the electric energy pulse output of the digital electric energy meter is connected to the pulse input port of the calibrator, and the digital electric energy meter can be verified by setting the corresponding parameters.</w:t>
      </w:r>
    </w:p>
    <w:p w:rsidR="00000000" w:rsidRDefault="00AA5FA3">
      <w:r>
        <w:pict>
          <v:shape id="图片 65" o:spid="_x0000_i1027" type="#_x0000_t75" style="width:402pt;height:175.5pt;mso-wrap-style:square;mso-position-horizontal-relative:page;mso-position-vertical-relative:page">
            <v:imagedata r:id="rId16" o:title=""/>
          </v:shape>
        </w:pict>
      </w:r>
    </w:p>
    <w:p w:rsidR="00000000" w:rsidRDefault="00AA5FA3">
      <w:r w:rsidRPr="00AA5FA3">
        <w:rPr>
          <w:szCs w:val="24"/>
        </w:rPr>
        <w:t>1.1 Click "Actual load verification" to enter the verification interface, as shown in the following figure:</w:t>
      </w:r>
    </w:p>
    <w:p w:rsidR="00000000" w:rsidRDefault="00AA5FA3">
      <w:r>
        <w:rPr>
          <w:lang w:val="en-US" w:eastAsia="zh-CN"/>
        </w:rPr>
        <w:pict>
          <v:shape id="图片 567" o:spid="_x0000_i1028" type="#_x0000_t75" alt="实负荷主界面.jpg" style="width:415.5pt;height:295.5pt;mso-wrap-style:square;mso-position-horizontal-relative:page;mso-position-vertical-relative:page">
            <v:imagedata r:id="rId17" o:title="实负荷主界面"/>
          </v:shape>
        </w:pict>
      </w:r>
    </w:p>
    <w:p w:rsidR="00000000" w:rsidRDefault="00AA5FA3">
      <w:r w:rsidRPr="00AA5FA3">
        <w:rPr>
          <w:szCs w:val="24"/>
        </w:rPr>
        <w:lastRenderedPageBreak/>
        <w:t>1.2 Set parameters according to the type of the verified digital electric energy meter;</w:t>
      </w:r>
    </w:p>
    <w:p w:rsidR="00000000" w:rsidRDefault="00AA5FA3">
      <w:r w:rsidRPr="00AA5FA3">
        <w:rPr>
          <w:szCs w:val="24"/>
        </w:rPr>
        <w:t>1.3 Click "Start" for verification;</w:t>
      </w:r>
    </w:p>
    <w:p w:rsidR="00000000" w:rsidRDefault="00AA5FA3">
      <w:r w:rsidRPr="00AA5FA3">
        <w:rPr>
          <w:szCs w:val="24"/>
        </w:rPr>
        <w:t>1.4 Record error;</w:t>
      </w:r>
    </w:p>
    <w:p w:rsidR="00000000" w:rsidRPr="00AA5FA3" w:rsidRDefault="00AA5FA3">
      <w:pPr>
        <w:pStyle w:val="2"/>
        <w:spacing w:before="156" w:after="156"/>
        <w:rPr>
          <w:rFonts w:ascii="Times New Roman" w:hAnsi="Times New Roman"/>
          <w:lang w:val="en-US"/>
        </w:rPr>
      </w:pPr>
      <w:bookmarkStart w:id="26" w:name="_Toc4357"/>
      <w:r w:rsidRPr="00AA5FA3">
        <w:rPr>
          <w:rFonts w:ascii="Times New Roman" w:hAnsi="Times New Roman"/>
          <w:szCs w:val="30"/>
          <w:lang w:val="en-US"/>
        </w:rPr>
        <w:t>2.Virtual load verification</w:t>
      </w:r>
      <w:bookmarkEnd w:id="26"/>
    </w:p>
    <w:p w:rsidR="00000000" w:rsidRDefault="00AA5FA3">
      <w:pPr>
        <w:pStyle w:val="af4"/>
        <w:ind w:firstLine="480"/>
      </w:pPr>
      <w:r w:rsidRPr="00AA5FA3">
        <w:rPr>
          <w:szCs w:val="24"/>
        </w:rPr>
        <w:t>The standard power source outputs 3U3I analog quantity, the digital electric energy meter calibrator converts the analog quantity into digital quantity conforming to IEC61850-9-1/-9-2/-9-2le through AD, one path is transmitted to the internal standard meter of the calibrator, and the other path is transmitted to the verified digital electric energy meter through Ethernet. The verified digital electric energy meter calculates the electric energy accumulatively according to the received message, the calculated electric energy is fed back to the calibrator through pulse output, and the calibrator calculates the electric energy of the verified digital electric energy meter and the electric energy calculated by the standard meter by comparing the received pulses of the verified digital electric energy meter to obtain the electric energy error of the verified digital electric energy meter. The principle block diagram is shown in the figure below:</w:t>
      </w:r>
    </w:p>
    <w:p w:rsidR="00000000" w:rsidRDefault="00AA5FA3">
      <w:pPr>
        <w:rPr>
          <w:rFonts w:hint="eastAsia"/>
        </w:rPr>
      </w:pPr>
      <w:r>
        <w:pict>
          <v:shape id="图片 67" o:spid="_x0000_i1029" type="#_x0000_t75" style="width:415.5pt;height:184.5pt;mso-wrap-style:square;mso-position-horizontal-relative:page;mso-position-vertical-relative:page">
            <v:imagedata r:id="rId18" o:title=""/>
          </v:shape>
        </w:pict>
      </w:r>
      <w:r>
        <w:t xml:space="preserve"> </w:t>
      </w:r>
    </w:p>
    <w:p w:rsidR="00000000" w:rsidRPr="00AA5FA3" w:rsidRDefault="00AA5FA3">
      <w:pPr>
        <w:pStyle w:val="2"/>
        <w:spacing w:before="156" w:after="156"/>
        <w:rPr>
          <w:lang w:val="en-US"/>
        </w:rPr>
      </w:pPr>
      <w:bookmarkStart w:id="27" w:name="_Toc2984"/>
      <w:r w:rsidRPr="00AA5FA3">
        <w:rPr>
          <w:szCs w:val="30"/>
          <w:lang w:val="en-US"/>
        </w:rPr>
        <w:t>3. Virtual verification</w:t>
      </w:r>
      <w:bookmarkEnd w:id="27"/>
    </w:p>
    <w:p w:rsidR="00000000" w:rsidRDefault="00AA5FA3">
      <w:pPr>
        <w:pStyle w:val="af4"/>
        <w:ind w:firstLine="480"/>
        <w:rPr>
          <w:rFonts w:cs="Times New Roman"/>
        </w:rPr>
      </w:pPr>
      <w:r w:rsidRPr="00AA5FA3">
        <w:rPr>
          <w:rFonts w:cs="Times New Roman"/>
          <w:szCs w:val="24"/>
        </w:rPr>
        <w:t>In the virtual verification mode, the calibrator outputs IEC61850 protocol frame, which is transmitted to the verified digital electric energy meter through the network port. This mode does not require a three-phase standard power source. The digital electric energy meter accumulates the electric energy pulse according to the received message, and outputs the accumulated electric energy pulse to the electric energy pulse input port of the calibrator in the form of electric pulse or optical pulse. The calibrator calculates the electric energy of the verified digital electric energy meter by comparing the received pulse of the verified digital electric energy meter with the electric energy calculated by the standard meter to obtain the electric energy error of the verified digital electric energy meter. The principle block diagram is shown in the figure below:</w:t>
      </w:r>
    </w:p>
    <w:p w:rsidR="00000000" w:rsidRDefault="00AA5FA3">
      <w:pPr>
        <w:rPr>
          <w:lang w:val="en-US" w:eastAsia="zh-CN"/>
        </w:rPr>
      </w:pPr>
      <w:r>
        <w:rPr>
          <w:lang w:val="en-US" w:eastAsia="zh-CN"/>
        </w:rPr>
        <w:lastRenderedPageBreak/>
        <w:pict>
          <v:shape id="图片 68" o:spid="_x0000_i1030" type="#_x0000_t75" style="width:340.5pt;height:235.5pt;mso-wrap-style:square;mso-position-horizontal-relative:page;mso-position-vertical-relative:page">
            <v:imagedata r:id="rId19" o:title=""/>
          </v:shape>
        </w:pict>
      </w:r>
    </w:p>
    <w:p w:rsidR="00000000" w:rsidRDefault="00AA5FA3">
      <w:pPr>
        <w:rPr>
          <w:lang w:val="en-US" w:eastAsia="zh-CN"/>
        </w:rPr>
      </w:pPr>
    </w:p>
    <w:p w:rsidR="00000000" w:rsidRDefault="00AA5FA3">
      <w:pPr>
        <w:rPr>
          <w:lang w:val="en-US" w:eastAsia="zh-CN"/>
        </w:rPr>
      </w:pPr>
    </w:p>
    <w:p w:rsidR="00000000" w:rsidRDefault="00AA5FA3"/>
    <w:sectPr w:rsidR="00000000">
      <w:footerReference w:type="default" r:id="rId20"/>
      <w:footerReference w:type="first" r:id="rId21"/>
      <w:pgSz w:w="11906" w:h="16838"/>
      <w:pgMar w:top="1440" w:right="1797" w:bottom="1440" w:left="1797" w:header="851" w:footer="992" w:gutter="0"/>
      <w:pgNumType w:fmt="numberInDash" w:start="1"/>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AA5FA3">
      <w:pPr>
        <w:spacing w:line="240" w:lineRule="auto"/>
      </w:pPr>
      <w:r>
        <w:separator/>
      </w:r>
    </w:p>
  </w:endnote>
  <w:endnote w:type="continuationSeparator" w:id="0">
    <w:p w:rsidR="00000000" w:rsidRDefault="00AA5FA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Garamond">
    <w:panose1 w:val="02020404030301010803"/>
    <w:charset w:val="00"/>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隶书">
    <w:panose1 w:val="0201050906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FA3" w:rsidRDefault="00AA5FA3">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AA5FA3">
    <w:pPr>
      <w:pStyle w:val="a9"/>
      <w:ind w:firstLine="18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FA3" w:rsidRDefault="00AA5FA3">
    <w:pPr>
      <w:pStyle w:val="a9"/>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AA5FA3">
    <w:pPr>
      <w:pStyle w:val="a9"/>
      <w:ind w:firstLine="180"/>
    </w:pPr>
    <w:r>
      <w:pict>
        <v:shapetype id="_x0000_t202" coordsize="21600,21600" o:spt="202" path="m,l,21600r21600,l21600,xe">
          <v:stroke joinstyle="miter"/>
          <v:path gradientshapeok="t" o:connecttype="rect"/>
        </v:shapetype>
        <v:shape id="文本框 1" o:spid="_x0000_s2049" type="#_x0000_t202" style="position:absolute;left:0;text-align:left;margin-left:0;margin-top:0;width:2in;height:2in;z-index:251657216;mso-wrap-style:none;mso-position-horizontal:center;mso-position-horizontal-relative:margin;v-text-anchor:top" filled="f" stroked="f">
          <v:fill o:detectmouseclick="t"/>
          <v:textbox style="mso-fit-shape-to-text:t" inset="0,0,0,0">
            <w:txbxContent>
              <w:p w:rsidR="00000000" w:rsidRDefault="00AA5FA3">
                <w:pPr>
                  <w:pStyle w:val="a9"/>
                </w:pPr>
                <w:r>
                  <w:fldChar w:fldCharType="begin"/>
                </w:r>
                <w:r>
                  <w:instrText xml:space="preserve"> PAGE  \* MERGEFORMAT </w:instrText>
                </w:r>
                <w:r>
                  <w:fldChar w:fldCharType="separate"/>
                </w:r>
                <w:r>
                  <w:rPr>
                    <w:noProof/>
                  </w:rPr>
                  <w:t>- 10 -</w:t>
                </w:r>
                <w:r>
                  <w:fldChar w:fldCharType="end"/>
                </w:r>
              </w:p>
            </w:txbxContent>
          </v:textbox>
          <w10:wrap anchorx="margin"/>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AA5FA3">
    <w:pPr>
      <w:pStyle w:val="a9"/>
    </w:pPr>
    <w:r>
      <w:pict>
        <v:shapetype id="_x0000_t202" coordsize="21600,21600" o:spt="202" path="m,l,21600r21600,l21600,xe">
          <v:stroke joinstyle="miter"/>
          <v:path gradientshapeok="t" o:connecttype="rect"/>
        </v:shapetype>
        <v:shape id="文本框 2" o:spid="_x0000_s2050" type="#_x0000_t202" style="position:absolute;left:0;text-align:left;margin-left:0;margin-top:0;width:2in;height:2in;z-index:251658240;mso-wrap-style:none;mso-position-horizontal:center;mso-position-horizontal-relative:margin;v-text-anchor:top" filled="f" stroked="f">
          <v:fill o:detectmouseclick="t"/>
          <v:textbox style="mso-fit-shape-to-text:t" inset="0,0,0,0">
            <w:txbxContent>
              <w:p w:rsidR="00000000" w:rsidRDefault="00AA5FA3">
                <w:pPr>
                  <w:pStyle w:val="a9"/>
                </w:pPr>
                <w:r>
                  <w:fldChar w:fldCharType="begin"/>
                </w:r>
                <w:r>
                  <w:instrText xml:space="preserve"> PAGE  \* MERGEFORMAT </w:instrText>
                </w:r>
                <w:r>
                  <w:fldChar w:fldCharType="separate"/>
                </w:r>
                <w:r>
                  <w:t>- 1 -</w:t>
                </w:r>
                <w:r>
                  <w:fldChar w:fldCharType="end"/>
                </w: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AA5FA3">
      <w:pPr>
        <w:spacing w:line="240" w:lineRule="auto"/>
      </w:pPr>
      <w:r>
        <w:separator/>
      </w:r>
    </w:p>
  </w:footnote>
  <w:footnote w:type="continuationSeparator" w:id="0">
    <w:p w:rsidR="00000000" w:rsidRDefault="00AA5FA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FA3" w:rsidRDefault="00AA5FA3">
    <w:pPr>
      <w:pStyle w:val="ab"/>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AA5FA3">
    <w:pPr>
      <w:pStyle w:val="ab"/>
      <w:rPr>
        <w:rFonts w:ascii="宋体" w:hAnsi="宋体"/>
        <w:sz w:val="21"/>
        <w:szCs w:val="21"/>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80" o:spid="_x0000_i1025" type="#_x0000_t75" style="width:16.5pt;height:16.5pt;mso-wrap-style:square;mso-position-horizontal-relative:page;mso-position-vertical-relative:page" o:ole="" o:preferrelative="f">
          <v:imagedata r:id="rId1" o:title=""/>
        </v:shape>
      </w:pict>
    </w:r>
    <w:r>
      <w:t xml:space="preserve"> </w:t>
    </w:r>
    <w:r w:rsidRPr="00AA5FA3">
      <w:rPr>
        <w:position w:val="6"/>
        <w:sz w:val="21"/>
        <w:szCs w:val="21"/>
      </w:rPr>
      <w:t>Shenzhen Xinglong Technology Co., Ltd.</w:t>
    </w:r>
    <w:r>
      <w:rPr>
        <w:rFonts w:hint="eastAsia"/>
        <w:position w:val="6"/>
        <w:sz w:val="21"/>
        <w:szCs w:val="21"/>
      </w:rPr>
      <w:tab/>
    </w:r>
    <w:r>
      <w:rPr>
        <w:rFonts w:hint="eastAsia"/>
        <w:position w:val="6"/>
        <w:sz w:val="21"/>
        <w:szCs w:val="21"/>
      </w:rPr>
      <w:tab/>
    </w:r>
    <w:r>
      <w:rPr>
        <w:position w:val="6"/>
        <w:sz w:val="21"/>
        <w:szCs w:val="21"/>
      </w:rPr>
      <w:t xml:space="preserve"> </w:t>
    </w:r>
    <w:r w:rsidRPr="00AA5FA3">
      <w:rPr>
        <w:position w:val="6"/>
        <w:sz w:val="21"/>
        <w:szCs w:val="21"/>
      </w:rPr>
      <w:t>XL-806 Digital Substation Integrated Calibrator</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0000" w:rsidRDefault="00AA5FA3">
    <w:pPr>
      <w:pStyle w:val="ab"/>
      <w:pBdr>
        <w:bottom w:val="none" w:sz="0"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FFFFF7C"/>
    <w:lvl w:ilvl="0">
      <w:start w:val="1"/>
      <w:numFmt w:val="decimal"/>
      <w:lvlText w:val="%1."/>
      <w:lvlJc w:val="left"/>
      <w:pPr>
        <w:tabs>
          <w:tab w:val="num" w:pos="2040"/>
        </w:tabs>
        <w:ind w:left="2040" w:hanging="360"/>
      </w:pPr>
    </w:lvl>
  </w:abstractNum>
  <w:abstractNum w:abstractNumId="1" w15:restartNumberingAfterBreak="0">
    <w:nsid w:val="20A74FF7"/>
    <w:multiLevelType w:val="multilevel"/>
    <w:tmpl w:val="20A74FF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23D73591"/>
    <w:multiLevelType w:val="multilevel"/>
    <w:tmpl w:val="23D73591"/>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2E005F54"/>
    <w:multiLevelType w:val="multilevel"/>
    <w:tmpl w:val="2E005F5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42CC5CA8"/>
    <w:multiLevelType w:val="multilevel"/>
    <w:tmpl w:val="42CC5CA8"/>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4E4040F1"/>
    <w:multiLevelType w:val="multilevel"/>
    <w:tmpl w:val="4E4040F1"/>
    <w:lvl w:ilvl="0">
      <w:start w:val="1"/>
      <w:numFmt w:val="decimal"/>
      <w:lvlText w:val="%1."/>
      <w:lvlJc w:val="left"/>
      <w:pPr>
        <w:tabs>
          <w:tab w:val="num" w:pos="360"/>
        </w:tabs>
        <w:ind w:left="360" w:hanging="360"/>
      </w:pPr>
      <w:rPr>
        <w:rFonts w:hint="default"/>
        <w:sz w:val="32"/>
        <w:szCs w:val="32"/>
      </w:rPr>
    </w:lvl>
    <w:lvl w:ilvl="1">
      <w:start w:val="1"/>
      <w:numFmt w:val="decimal"/>
      <w:lvlText w:val="%2)"/>
      <w:lvlJc w:val="left"/>
      <w:pPr>
        <w:tabs>
          <w:tab w:val="num" w:pos="327"/>
        </w:tabs>
        <w:ind w:left="327" w:hanging="147"/>
      </w:pPr>
      <w:rPr>
        <w:rFonts w:hint="eastAsia"/>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15:restartNumberingAfterBreak="0">
    <w:nsid w:val="5E0775BA"/>
    <w:multiLevelType w:val="multilevel"/>
    <w:tmpl w:val="5E0775B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0"/>
  </w:num>
  <w:num w:numId="2">
    <w:abstractNumId w:val="5"/>
  </w:num>
  <w:num w:numId="3">
    <w:abstractNumId w:val="3"/>
  </w:num>
  <w:num w:numId="4">
    <w:abstractNumId w:val="6"/>
  </w:num>
  <w:num w:numId="5">
    <w:abstractNumId w:val="1"/>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fullPage" w:percent="5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0"/>
  <w:defaultTabStop w:val="420"/>
  <w:drawingGridHorizontalSpacing w:val="120"/>
  <w:drawingGridVerticalSpacing w:val="163"/>
  <w:displayHorizontalDrawingGridEvery w:val="0"/>
  <w:displayVerticalDrawingGridEvery w:val="2"/>
  <w:characterSpacingControl w:val="compressPunctuation"/>
  <w:hdrShapeDefaults>
    <o:shapedefaults v:ext="edit" spidmax="3075"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YWQ1MTg0ZmYwMmM4NjY2YjRhNmFiN2QzM2Q2NGQzN2IifQ=="/>
  </w:docVars>
  <w:rsids>
    <w:rsidRoot w:val="00B13863"/>
    <w:rsid w:val="00000100"/>
    <w:rsid w:val="0000114D"/>
    <w:rsid w:val="00001191"/>
    <w:rsid w:val="00001642"/>
    <w:rsid w:val="00001EC7"/>
    <w:rsid w:val="00003806"/>
    <w:rsid w:val="00003FA5"/>
    <w:rsid w:val="00004596"/>
    <w:rsid w:val="00004802"/>
    <w:rsid w:val="00005C1E"/>
    <w:rsid w:val="00006938"/>
    <w:rsid w:val="00006B68"/>
    <w:rsid w:val="00007292"/>
    <w:rsid w:val="00007A89"/>
    <w:rsid w:val="00010614"/>
    <w:rsid w:val="000122E2"/>
    <w:rsid w:val="0001250A"/>
    <w:rsid w:val="00013347"/>
    <w:rsid w:val="00013DB1"/>
    <w:rsid w:val="00015708"/>
    <w:rsid w:val="00016880"/>
    <w:rsid w:val="000178EE"/>
    <w:rsid w:val="00017DEA"/>
    <w:rsid w:val="000207AC"/>
    <w:rsid w:val="00020B12"/>
    <w:rsid w:val="0002141C"/>
    <w:rsid w:val="0002694E"/>
    <w:rsid w:val="000305D4"/>
    <w:rsid w:val="000311E4"/>
    <w:rsid w:val="00032058"/>
    <w:rsid w:val="00034848"/>
    <w:rsid w:val="00037F2B"/>
    <w:rsid w:val="00040210"/>
    <w:rsid w:val="00040251"/>
    <w:rsid w:val="0004133A"/>
    <w:rsid w:val="00041662"/>
    <w:rsid w:val="0004486A"/>
    <w:rsid w:val="0004603C"/>
    <w:rsid w:val="00046BBC"/>
    <w:rsid w:val="0005275C"/>
    <w:rsid w:val="00052F2E"/>
    <w:rsid w:val="00053C95"/>
    <w:rsid w:val="000556C3"/>
    <w:rsid w:val="00056007"/>
    <w:rsid w:val="00056A32"/>
    <w:rsid w:val="00057178"/>
    <w:rsid w:val="000600F2"/>
    <w:rsid w:val="00060DBE"/>
    <w:rsid w:val="000625C6"/>
    <w:rsid w:val="00062E5D"/>
    <w:rsid w:val="00062E7C"/>
    <w:rsid w:val="00064673"/>
    <w:rsid w:val="00065259"/>
    <w:rsid w:val="00070762"/>
    <w:rsid w:val="00072674"/>
    <w:rsid w:val="00077BC9"/>
    <w:rsid w:val="00080A3C"/>
    <w:rsid w:val="00080C1A"/>
    <w:rsid w:val="00082E95"/>
    <w:rsid w:val="00083334"/>
    <w:rsid w:val="000838BC"/>
    <w:rsid w:val="00083A74"/>
    <w:rsid w:val="000846BB"/>
    <w:rsid w:val="000870C2"/>
    <w:rsid w:val="00090B40"/>
    <w:rsid w:val="00091EFB"/>
    <w:rsid w:val="00097544"/>
    <w:rsid w:val="000A2A7B"/>
    <w:rsid w:val="000A61DF"/>
    <w:rsid w:val="000A7FDF"/>
    <w:rsid w:val="000B017C"/>
    <w:rsid w:val="000B222E"/>
    <w:rsid w:val="000B42FB"/>
    <w:rsid w:val="000B7B90"/>
    <w:rsid w:val="000C1108"/>
    <w:rsid w:val="000C23CE"/>
    <w:rsid w:val="000C3D4C"/>
    <w:rsid w:val="000C422F"/>
    <w:rsid w:val="000C471D"/>
    <w:rsid w:val="000C4AFA"/>
    <w:rsid w:val="000C4DEC"/>
    <w:rsid w:val="000C5927"/>
    <w:rsid w:val="000C7A7E"/>
    <w:rsid w:val="000D0FD2"/>
    <w:rsid w:val="000D15F3"/>
    <w:rsid w:val="000D45CF"/>
    <w:rsid w:val="000D5BB4"/>
    <w:rsid w:val="000D6CA3"/>
    <w:rsid w:val="000D7111"/>
    <w:rsid w:val="000D7803"/>
    <w:rsid w:val="000E0F45"/>
    <w:rsid w:val="000E1917"/>
    <w:rsid w:val="000E1DC0"/>
    <w:rsid w:val="000E321A"/>
    <w:rsid w:val="000E5CB3"/>
    <w:rsid w:val="000F1541"/>
    <w:rsid w:val="000F1589"/>
    <w:rsid w:val="000F4673"/>
    <w:rsid w:val="000F47BF"/>
    <w:rsid w:val="000F4FA4"/>
    <w:rsid w:val="00100A47"/>
    <w:rsid w:val="00102C7F"/>
    <w:rsid w:val="001049FA"/>
    <w:rsid w:val="001053D2"/>
    <w:rsid w:val="001055EA"/>
    <w:rsid w:val="00105669"/>
    <w:rsid w:val="001060CA"/>
    <w:rsid w:val="00111989"/>
    <w:rsid w:val="001135C6"/>
    <w:rsid w:val="0011490E"/>
    <w:rsid w:val="00133C49"/>
    <w:rsid w:val="001355C2"/>
    <w:rsid w:val="0013628D"/>
    <w:rsid w:val="00137F8C"/>
    <w:rsid w:val="001438F1"/>
    <w:rsid w:val="0014460D"/>
    <w:rsid w:val="001471DC"/>
    <w:rsid w:val="001509EB"/>
    <w:rsid w:val="00150C81"/>
    <w:rsid w:val="00151EE5"/>
    <w:rsid w:val="00153085"/>
    <w:rsid w:val="001530D7"/>
    <w:rsid w:val="001548A8"/>
    <w:rsid w:val="001563B3"/>
    <w:rsid w:val="00157AF6"/>
    <w:rsid w:val="001612A5"/>
    <w:rsid w:val="00162DE4"/>
    <w:rsid w:val="00162FC0"/>
    <w:rsid w:val="00166205"/>
    <w:rsid w:val="00166E04"/>
    <w:rsid w:val="0016715E"/>
    <w:rsid w:val="00167D0B"/>
    <w:rsid w:val="001711DE"/>
    <w:rsid w:val="00181077"/>
    <w:rsid w:val="001815F1"/>
    <w:rsid w:val="00182842"/>
    <w:rsid w:val="001831E8"/>
    <w:rsid w:val="00183C40"/>
    <w:rsid w:val="0018639B"/>
    <w:rsid w:val="00190BF5"/>
    <w:rsid w:val="00190E64"/>
    <w:rsid w:val="00191B28"/>
    <w:rsid w:val="001924EC"/>
    <w:rsid w:val="00193335"/>
    <w:rsid w:val="0019396F"/>
    <w:rsid w:val="00194A0A"/>
    <w:rsid w:val="00194A81"/>
    <w:rsid w:val="001961FA"/>
    <w:rsid w:val="00196916"/>
    <w:rsid w:val="00197765"/>
    <w:rsid w:val="001A03BE"/>
    <w:rsid w:val="001A12BF"/>
    <w:rsid w:val="001A2336"/>
    <w:rsid w:val="001A2954"/>
    <w:rsid w:val="001A31D6"/>
    <w:rsid w:val="001A43BE"/>
    <w:rsid w:val="001A687B"/>
    <w:rsid w:val="001A7030"/>
    <w:rsid w:val="001B0132"/>
    <w:rsid w:val="001B1BA1"/>
    <w:rsid w:val="001B1DBD"/>
    <w:rsid w:val="001B2DC0"/>
    <w:rsid w:val="001B3AD6"/>
    <w:rsid w:val="001B46A6"/>
    <w:rsid w:val="001B5528"/>
    <w:rsid w:val="001B7B36"/>
    <w:rsid w:val="001C585C"/>
    <w:rsid w:val="001C6773"/>
    <w:rsid w:val="001C6ECF"/>
    <w:rsid w:val="001C78D0"/>
    <w:rsid w:val="001D075D"/>
    <w:rsid w:val="001D14A5"/>
    <w:rsid w:val="001D32CA"/>
    <w:rsid w:val="001D3891"/>
    <w:rsid w:val="001D3D87"/>
    <w:rsid w:val="001E170F"/>
    <w:rsid w:val="001E251D"/>
    <w:rsid w:val="001E3290"/>
    <w:rsid w:val="001E75D7"/>
    <w:rsid w:val="001F14FA"/>
    <w:rsid w:val="001F1767"/>
    <w:rsid w:val="001F4F48"/>
    <w:rsid w:val="001F5076"/>
    <w:rsid w:val="001F5237"/>
    <w:rsid w:val="0020044C"/>
    <w:rsid w:val="00202E75"/>
    <w:rsid w:val="00203DA9"/>
    <w:rsid w:val="00203F04"/>
    <w:rsid w:val="00207E3A"/>
    <w:rsid w:val="002117BE"/>
    <w:rsid w:val="00211925"/>
    <w:rsid w:val="002133F6"/>
    <w:rsid w:val="00214C31"/>
    <w:rsid w:val="002155CA"/>
    <w:rsid w:val="00215D00"/>
    <w:rsid w:val="00216B55"/>
    <w:rsid w:val="002173C3"/>
    <w:rsid w:val="002218CA"/>
    <w:rsid w:val="0022328F"/>
    <w:rsid w:val="0022357D"/>
    <w:rsid w:val="00226770"/>
    <w:rsid w:val="002358B3"/>
    <w:rsid w:val="00241086"/>
    <w:rsid w:val="00241CC8"/>
    <w:rsid w:val="0024255B"/>
    <w:rsid w:val="002428EB"/>
    <w:rsid w:val="0024384D"/>
    <w:rsid w:val="00245061"/>
    <w:rsid w:val="0024612E"/>
    <w:rsid w:val="00246B78"/>
    <w:rsid w:val="00247CB8"/>
    <w:rsid w:val="002521E8"/>
    <w:rsid w:val="00253104"/>
    <w:rsid w:val="002556DF"/>
    <w:rsid w:val="00256D2A"/>
    <w:rsid w:val="00260100"/>
    <w:rsid w:val="002602F7"/>
    <w:rsid w:val="00260348"/>
    <w:rsid w:val="00262ECE"/>
    <w:rsid w:val="0026522A"/>
    <w:rsid w:val="00266E8E"/>
    <w:rsid w:val="00270B5D"/>
    <w:rsid w:val="00270E63"/>
    <w:rsid w:val="0027125A"/>
    <w:rsid w:val="00272870"/>
    <w:rsid w:val="00274039"/>
    <w:rsid w:val="002755B3"/>
    <w:rsid w:val="00276A02"/>
    <w:rsid w:val="00280E22"/>
    <w:rsid w:val="00281C2F"/>
    <w:rsid w:val="00283340"/>
    <w:rsid w:val="0028488D"/>
    <w:rsid w:val="00286730"/>
    <w:rsid w:val="00286986"/>
    <w:rsid w:val="00286C7A"/>
    <w:rsid w:val="00291A39"/>
    <w:rsid w:val="0029225A"/>
    <w:rsid w:val="00294198"/>
    <w:rsid w:val="00297577"/>
    <w:rsid w:val="00297FE9"/>
    <w:rsid w:val="002A120F"/>
    <w:rsid w:val="002A3F65"/>
    <w:rsid w:val="002A75C3"/>
    <w:rsid w:val="002A774B"/>
    <w:rsid w:val="002B1998"/>
    <w:rsid w:val="002B4201"/>
    <w:rsid w:val="002B52D4"/>
    <w:rsid w:val="002B5BF7"/>
    <w:rsid w:val="002B7086"/>
    <w:rsid w:val="002C0752"/>
    <w:rsid w:val="002C2391"/>
    <w:rsid w:val="002C571B"/>
    <w:rsid w:val="002C769A"/>
    <w:rsid w:val="002D3856"/>
    <w:rsid w:val="002E035B"/>
    <w:rsid w:val="002E3F81"/>
    <w:rsid w:val="002E45A7"/>
    <w:rsid w:val="002F0FC9"/>
    <w:rsid w:val="002F177C"/>
    <w:rsid w:val="002F36F1"/>
    <w:rsid w:val="002F38D0"/>
    <w:rsid w:val="002F3AD1"/>
    <w:rsid w:val="002F3E97"/>
    <w:rsid w:val="002F448F"/>
    <w:rsid w:val="002F4F0C"/>
    <w:rsid w:val="002F4FF6"/>
    <w:rsid w:val="002F540D"/>
    <w:rsid w:val="002F5766"/>
    <w:rsid w:val="002F6FAA"/>
    <w:rsid w:val="002F709A"/>
    <w:rsid w:val="002F7C24"/>
    <w:rsid w:val="00303E41"/>
    <w:rsid w:val="0030438E"/>
    <w:rsid w:val="00310DF6"/>
    <w:rsid w:val="00311650"/>
    <w:rsid w:val="00312446"/>
    <w:rsid w:val="00314C7C"/>
    <w:rsid w:val="003153C3"/>
    <w:rsid w:val="00316FC2"/>
    <w:rsid w:val="0031726A"/>
    <w:rsid w:val="00317329"/>
    <w:rsid w:val="00317AFE"/>
    <w:rsid w:val="003201B4"/>
    <w:rsid w:val="00320A83"/>
    <w:rsid w:val="00321A73"/>
    <w:rsid w:val="00322D9D"/>
    <w:rsid w:val="00323152"/>
    <w:rsid w:val="0032764B"/>
    <w:rsid w:val="00327A43"/>
    <w:rsid w:val="00327ED6"/>
    <w:rsid w:val="00330BEE"/>
    <w:rsid w:val="003313F5"/>
    <w:rsid w:val="00335895"/>
    <w:rsid w:val="00336918"/>
    <w:rsid w:val="00336A19"/>
    <w:rsid w:val="00336B39"/>
    <w:rsid w:val="00340E0F"/>
    <w:rsid w:val="00340F2B"/>
    <w:rsid w:val="00341E2C"/>
    <w:rsid w:val="0034358F"/>
    <w:rsid w:val="0034402A"/>
    <w:rsid w:val="003461D4"/>
    <w:rsid w:val="00347399"/>
    <w:rsid w:val="00351EA3"/>
    <w:rsid w:val="00353CDE"/>
    <w:rsid w:val="00355C80"/>
    <w:rsid w:val="00355ED4"/>
    <w:rsid w:val="00356A28"/>
    <w:rsid w:val="00361BF5"/>
    <w:rsid w:val="0036388B"/>
    <w:rsid w:val="003645A0"/>
    <w:rsid w:val="0036468A"/>
    <w:rsid w:val="00364CC4"/>
    <w:rsid w:val="00367708"/>
    <w:rsid w:val="0037038E"/>
    <w:rsid w:val="003715CA"/>
    <w:rsid w:val="003720D9"/>
    <w:rsid w:val="00374370"/>
    <w:rsid w:val="00374B49"/>
    <w:rsid w:val="00375140"/>
    <w:rsid w:val="00375B18"/>
    <w:rsid w:val="00377635"/>
    <w:rsid w:val="003801C0"/>
    <w:rsid w:val="00381233"/>
    <w:rsid w:val="00381685"/>
    <w:rsid w:val="0038188D"/>
    <w:rsid w:val="00382E7D"/>
    <w:rsid w:val="00383280"/>
    <w:rsid w:val="00383315"/>
    <w:rsid w:val="00384166"/>
    <w:rsid w:val="003849A8"/>
    <w:rsid w:val="00386E20"/>
    <w:rsid w:val="0038751C"/>
    <w:rsid w:val="00387B4E"/>
    <w:rsid w:val="003900EE"/>
    <w:rsid w:val="003932CE"/>
    <w:rsid w:val="00393AA4"/>
    <w:rsid w:val="00394232"/>
    <w:rsid w:val="00394535"/>
    <w:rsid w:val="0039607F"/>
    <w:rsid w:val="003965EA"/>
    <w:rsid w:val="003966C4"/>
    <w:rsid w:val="003A10A6"/>
    <w:rsid w:val="003A2E04"/>
    <w:rsid w:val="003A71E6"/>
    <w:rsid w:val="003B0CA0"/>
    <w:rsid w:val="003B10B7"/>
    <w:rsid w:val="003B2D44"/>
    <w:rsid w:val="003B3904"/>
    <w:rsid w:val="003B3AAE"/>
    <w:rsid w:val="003B7132"/>
    <w:rsid w:val="003C118D"/>
    <w:rsid w:val="003C276F"/>
    <w:rsid w:val="003C29AB"/>
    <w:rsid w:val="003C4550"/>
    <w:rsid w:val="003C6A77"/>
    <w:rsid w:val="003C7817"/>
    <w:rsid w:val="003D0A3B"/>
    <w:rsid w:val="003D2725"/>
    <w:rsid w:val="003D2E38"/>
    <w:rsid w:val="003D3D50"/>
    <w:rsid w:val="003D4B0D"/>
    <w:rsid w:val="003D4CEC"/>
    <w:rsid w:val="003D5B14"/>
    <w:rsid w:val="003D642B"/>
    <w:rsid w:val="003D72F2"/>
    <w:rsid w:val="003E0300"/>
    <w:rsid w:val="003E2288"/>
    <w:rsid w:val="003E4207"/>
    <w:rsid w:val="003E5066"/>
    <w:rsid w:val="003E685A"/>
    <w:rsid w:val="003F0F70"/>
    <w:rsid w:val="003F102E"/>
    <w:rsid w:val="003F14C9"/>
    <w:rsid w:val="003F15CA"/>
    <w:rsid w:val="003F36BB"/>
    <w:rsid w:val="003F4780"/>
    <w:rsid w:val="003F6F37"/>
    <w:rsid w:val="00400157"/>
    <w:rsid w:val="00400E0E"/>
    <w:rsid w:val="00401BE8"/>
    <w:rsid w:val="00402BF2"/>
    <w:rsid w:val="00405C74"/>
    <w:rsid w:val="00410260"/>
    <w:rsid w:val="004102AC"/>
    <w:rsid w:val="00415B5F"/>
    <w:rsid w:val="00417F8E"/>
    <w:rsid w:val="00421207"/>
    <w:rsid w:val="004212FD"/>
    <w:rsid w:val="00423572"/>
    <w:rsid w:val="004248ED"/>
    <w:rsid w:val="00426A7C"/>
    <w:rsid w:val="00427164"/>
    <w:rsid w:val="0043202C"/>
    <w:rsid w:val="00434AB8"/>
    <w:rsid w:val="00435CFD"/>
    <w:rsid w:val="00444460"/>
    <w:rsid w:val="004448DA"/>
    <w:rsid w:val="0044716A"/>
    <w:rsid w:val="00447FE6"/>
    <w:rsid w:val="00452318"/>
    <w:rsid w:val="00452CF9"/>
    <w:rsid w:val="00452E27"/>
    <w:rsid w:val="004539BA"/>
    <w:rsid w:val="00453BB0"/>
    <w:rsid w:val="00455F65"/>
    <w:rsid w:val="0046132E"/>
    <w:rsid w:val="004622C8"/>
    <w:rsid w:val="004624FB"/>
    <w:rsid w:val="00463640"/>
    <w:rsid w:val="00465F8C"/>
    <w:rsid w:val="00467C5A"/>
    <w:rsid w:val="00471202"/>
    <w:rsid w:val="00472623"/>
    <w:rsid w:val="00473333"/>
    <w:rsid w:val="00474D14"/>
    <w:rsid w:val="00481812"/>
    <w:rsid w:val="004818DD"/>
    <w:rsid w:val="00483DDB"/>
    <w:rsid w:val="00485034"/>
    <w:rsid w:val="004854DE"/>
    <w:rsid w:val="004903AE"/>
    <w:rsid w:val="0049076B"/>
    <w:rsid w:val="00493779"/>
    <w:rsid w:val="00494D7F"/>
    <w:rsid w:val="00494FCB"/>
    <w:rsid w:val="00495B0B"/>
    <w:rsid w:val="004966BD"/>
    <w:rsid w:val="00496AF8"/>
    <w:rsid w:val="00497347"/>
    <w:rsid w:val="00497B7F"/>
    <w:rsid w:val="004A0983"/>
    <w:rsid w:val="004A163A"/>
    <w:rsid w:val="004A3705"/>
    <w:rsid w:val="004A641C"/>
    <w:rsid w:val="004A7727"/>
    <w:rsid w:val="004A7FD9"/>
    <w:rsid w:val="004B0661"/>
    <w:rsid w:val="004B1275"/>
    <w:rsid w:val="004B1AD2"/>
    <w:rsid w:val="004B3ACA"/>
    <w:rsid w:val="004B598C"/>
    <w:rsid w:val="004B5AD6"/>
    <w:rsid w:val="004B65D4"/>
    <w:rsid w:val="004B71AB"/>
    <w:rsid w:val="004C23FD"/>
    <w:rsid w:val="004C2A5F"/>
    <w:rsid w:val="004C2FE2"/>
    <w:rsid w:val="004C38A7"/>
    <w:rsid w:val="004C4AA6"/>
    <w:rsid w:val="004C5EA1"/>
    <w:rsid w:val="004C6116"/>
    <w:rsid w:val="004C7418"/>
    <w:rsid w:val="004D1C06"/>
    <w:rsid w:val="004D2924"/>
    <w:rsid w:val="004D5032"/>
    <w:rsid w:val="004D7749"/>
    <w:rsid w:val="004E1529"/>
    <w:rsid w:val="004E35A2"/>
    <w:rsid w:val="004E3F68"/>
    <w:rsid w:val="004E530F"/>
    <w:rsid w:val="004E5E28"/>
    <w:rsid w:val="004F10E5"/>
    <w:rsid w:val="004F1AC4"/>
    <w:rsid w:val="004F1CA2"/>
    <w:rsid w:val="004F1F5B"/>
    <w:rsid w:val="004F549F"/>
    <w:rsid w:val="004F63A2"/>
    <w:rsid w:val="004F7A30"/>
    <w:rsid w:val="004F7A66"/>
    <w:rsid w:val="00500A98"/>
    <w:rsid w:val="00502FDA"/>
    <w:rsid w:val="00503747"/>
    <w:rsid w:val="00503866"/>
    <w:rsid w:val="00503980"/>
    <w:rsid w:val="0050675E"/>
    <w:rsid w:val="0050693B"/>
    <w:rsid w:val="00506AEE"/>
    <w:rsid w:val="00511069"/>
    <w:rsid w:val="00514E1B"/>
    <w:rsid w:val="00516A8F"/>
    <w:rsid w:val="00517D52"/>
    <w:rsid w:val="005202A3"/>
    <w:rsid w:val="00520C55"/>
    <w:rsid w:val="00521933"/>
    <w:rsid w:val="0052203B"/>
    <w:rsid w:val="00523A74"/>
    <w:rsid w:val="005273E4"/>
    <w:rsid w:val="00527DDB"/>
    <w:rsid w:val="0053027E"/>
    <w:rsid w:val="005316EA"/>
    <w:rsid w:val="00531794"/>
    <w:rsid w:val="00532105"/>
    <w:rsid w:val="0053458B"/>
    <w:rsid w:val="00534B25"/>
    <w:rsid w:val="00534B72"/>
    <w:rsid w:val="00540678"/>
    <w:rsid w:val="00540B61"/>
    <w:rsid w:val="00541833"/>
    <w:rsid w:val="005435C5"/>
    <w:rsid w:val="00543AB9"/>
    <w:rsid w:val="005449AE"/>
    <w:rsid w:val="00552CD5"/>
    <w:rsid w:val="00553C47"/>
    <w:rsid w:val="00556BE6"/>
    <w:rsid w:val="0056066F"/>
    <w:rsid w:val="00560EE9"/>
    <w:rsid w:val="005625ED"/>
    <w:rsid w:val="00562692"/>
    <w:rsid w:val="00562D38"/>
    <w:rsid w:val="0056429D"/>
    <w:rsid w:val="00567AE7"/>
    <w:rsid w:val="00570126"/>
    <w:rsid w:val="00575414"/>
    <w:rsid w:val="00577AB6"/>
    <w:rsid w:val="005800EF"/>
    <w:rsid w:val="00580B9D"/>
    <w:rsid w:val="00582FAC"/>
    <w:rsid w:val="0058351E"/>
    <w:rsid w:val="00583F1D"/>
    <w:rsid w:val="00586719"/>
    <w:rsid w:val="00586BAD"/>
    <w:rsid w:val="0059276E"/>
    <w:rsid w:val="0059368A"/>
    <w:rsid w:val="005973EA"/>
    <w:rsid w:val="005975C4"/>
    <w:rsid w:val="0059764F"/>
    <w:rsid w:val="005A1DA9"/>
    <w:rsid w:val="005A2182"/>
    <w:rsid w:val="005A3606"/>
    <w:rsid w:val="005A3A64"/>
    <w:rsid w:val="005A3CBA"/>
    <w:rsid w:val="005A40C0"/>
    <w:rsid w:val="005A59DC"/>
    <w:rsid w:val="005A5BB1"/>
    <w:rsid w:val="005A5BCC"/>
    <w:rsid w:val="005A6D10"/>
    <w:rsid w:val="005A7A61"/>
    <w:rsid w:val="005B0454"/>
    <w:rsid w:val="005B051C"/>
    <w:rsid w:val="005B0F26"/>
    <w:rsid w:val="005B1CBA"/>
    <w:rsid w:val="005B2825"/>
    <w:rsid w:val="005B3298"/>
    <w:rsid w:val="005B6875"/>
    <w:rsid w:val="005B7F64"/>
    <w:rsid w:val="005C19E6"/>
    <w:rsid w:val="005C6FDC"/>
    <w:rsid w:val="005C739F"/>
    <w:rsid w:val="005D0927"/>
    <w:rsid w:val="005D0FC6"/>
    <w:rsid w:val="005D17D6"/>
    <w:rsid w:val="005D1B0C"/>
    <w:rsid w:val="005D2347"/>
    <w:rsid w:val="005D3FB2"/>
    <w:rsid w:val="005D4AA0"/>
    <w:rsid w:val="005D50C9"/>
    <w:rsid w:val="005D517D"/>
    <w:rsid w:val="005D72A5"/>
    <w:rsid w:val="005E318C"/>
    <w:rsid w:val="005E394B"/>
    <w:rsid w:val="005E614B"/>
    <w:rsid w:val="005E6D3D"/>
    <w:rsid w:val="005E6F99"/>
    <w:rsid w:val="005E7489"/>
    <w:rsid w:val="005F2AF1"/>
    <w:rsid w:val="005F4E9E"/>
    <w:rsid w:val="005F5F01"/>
    <w:rsid w:val="0060005D"/>
    <w:rsid w:val="006002A4"/>
    <w:rsid w:val="00600FD2"/>
    <w:rsid w:val="0060161A"/>
    <w:rsid w:val="006031A1"/>
    <w:rsid w:val="00603314"/>
    <w:rsid w:val="006048D3"/>
    <w:rsid w:val="00604E3D"/>
    <w:rsid w:val="006078B0"/>
    <w:rsid w:val="00610D56"/>
    <w:rsid w:val="00610E57"/>
    <w:rsid w:val="006123D5"/>
    <w:rsid w:val="00612B60"/>
    <w:rsid w:val="00613497"/>
    <w:rsid w:val="0061396B"/>
    <w:rsid w:val="0061437D"/>
    <w:rsid w:val="00620164"/>
    <w:rsid w:val="006204E9"/>
    <w:rsid w:val="00620C8B"/>
    <w:rsid w:val="00621E9D"/>
    <w:rsid w:val="00627EF4"/>
    <w:rsid w:val="00633315"/>
    <w:rsid w:val="0063339E"/>
    <w:rsid w:val="0063524E"/>
    <w:rsid w:val="00637951"/>
    <w:rsid w:val="006422E5"/>
    <w:rsid w:val="00642304"/>
    <w:rsid w:val="00642716"/>
    <w:rsid w:val="006428E7"/>
    <w:rsid w:val="00644700"/>
    <w:rsid w:val="0064494C"/>
    <w:rsid w:val="00645A7F"/>
    <w:rsid w:val="0064617B"/>
    <w:rsid w:val="00647BB0"/>
    <w:rsid w:val="0065074D"/>
    <w:rsid w:val="00651492"/>
    <w:rsid w:val="00651EF6"/>
    <w:rsid w:val="00654ECF"/>
    <w:rsid w:val="00654FAE"/>
    <w:rsid w:val="00654FF0"/>
    <w:rsid w:val="00655496"/>
    <w:rsid w:val="00656502"/>
    <w:rsid w:val="00657867"/>
    <w:rsid w:val="00657ABB"/>
    <w:rsid w:val="00660DFA"/>
    <w:rsid w:val="00661BA7"/>
    <w:rsid w:val="00661E45"/>
    <w:rsid w:val="006627BB"/>
    <w:rsid w:val="00663C1C"/>
    <w:rsid w:val="00664994"/>
    <w:rsid w:val="0066536F"/>
    <w:rsid w:val="00665AF3"/>
    <w:rsid w:val="006660F8"/>
    <w:rsid w:val="00670336"/>
    <w:rsid w:val="00670495"/>
    <w:rsid w:val="006734A8"/>
    <w:rsid w:val="00674563"/>
    <w:rsid w:val="0067573E"/>
    <w:rsid w:val="00675ABE"/>
    <w:rsid w:val="00675D60"/>
    <w:rsid w:val="00675EFD"/>
    <w:rsid w:val="00676736"/>
    <w:rsid w:val="00680DF8"/>
    <w:rsid w:val="00683ED4"/>
    <w:rsid w:val="00684CEB"/>
    <w:rsid w:val="00684E29"/>
    <w:rsid w:val="006862FA"/>
    <w:rsid w:val="006866DB"/>
    <w:rsid w:val="00686ECF"/>
    <w:rsid w:val="006912C6"/>
    <w:rsid w:val="006915DB"/>
    <w:rsid w:val="006917A3"/>
    <w:rsid w:val="0069581B"/>
    <w:rsid w:val="00697B40"/>
    <w:rsid w:val="006A0436"/>
    <w:rsid w:val="006A27B1"/>
    <w:rsid w:val="006A3ED7"/>
    <w:rsid w:val="006A766E"/>
    <w:rsid w:val="006B56E2"/>
    <w:rsid w:val="006B5DCF"/>
    <w:rsid w:val="006B5F01"/>
    <w:rsid w:val="006C031B"/>
    <w:rsid w:val="006C1B67"/>
    <w:rsid w:val="006C1E88"/>
    <w:rsid w:val="006C3AAB"/>
    <w:rsid w:val="006C71CB"/>
    <w:rsid w:val="006C73D2"/>
    <w:rsid w:val="006D0549"/>
    <w:rsid w:val="006D1570"/>
    <w:rsid w:val="006D2252"/>
    <w:rsid w:val="006D381B"/>
    <w:rsid w:val="006D5F10"/>
    <w:rsid w:val="006D6162"/>
    <w:rsid w:val="006D654A"/>
    <w:rsid w:val="006E4F43"/>
    <w:rsid w:val="006F0C84"/>
    <w:rsid w:val="006F199D"/>
    <w:rsid w:val="006F47A2"/>
    <w:rsid w:val="006F4CE3"/>
    <w:rsid w:val="006F4FA5"/>
    <w:rsid w:val="006F510D"/>
    <w:rsid w:val="006F58E3"/>
    <w:rsid w:val="006F6E2B"/>
    <w:rsid w:val="006F7F19"/>
    <w:rsid w:val="007002F9"/>
    <w:rsid w:val="00702784"/>
    <w:rsid w:val="00702AD1"/>
    <w:rsid w:val="00704D5F"/>
    <w:rsid w:val="00706291"/>
    <w:rsid w:val="00706D55"/>
    <w:rsid w:val="00711A1D"/>
    <w:rsid w:val="007140AC"/>
    <w:rsid w:val="0071460A"/>
    <w:rsid w:val="007156EC"/>
    <w:rsid w:val="007168BF"/>
    <w:rsid w:val="007174A0"/>
    <w:rsid w:val="00717D9D"/>
    <w:rsid w:val="0072103C"/>
    <w:rsid w:val="0072166A"/>
    <w:rsid w:val="00721736"/>
    <w:rsid w:val="00721E5A"/>
    <w:rsid w:val="00722469"/>
    <w:rsid w:val="0072255A"/>
    <w:rsid w:val="00722C47"/>
    <w:rsid w:val="00723B86"/>
    <w:rsid w:val="00725805"/>
    <w:rsid w:val="007268E6"/>
    <w:rsid w:val="00727A7C"/>
    <w:rsid w:val="007308E0"/>
    <w:rsid w:val="00735407"/>
    <w:rsid w:val="00736E1D"/>
    <w:rsid w:val="00737548"/>
    <w:rsid w:val="00737674"/>
    <w:rsid w:val="00740B3D"/>
    <w:rsid w:val="007425CC"/>
    <w:rsid w:val="0074266B"/>
    <w:rsid w:val="00744511"/>
    <w:rsid w:val="00745007"/>
    <w:rsid w:val="00746697"/>
    <w:rsid w:val="00747E7E"/>
    <w:rsid w:val="007504AD"/>
    <w:rsid w:val="0075050E"/>
    <w:rsid w:val="00750A02"/>
    <w:rsid w:val="007532F3"/>
    <w:rsid w:val="00753D4D"/>
    <w:rsid w:val="00754E9D"/>
    <w:rsid w:val="0075541F"/>
    <w:rsid w:val="00755B8B"/>
    <w:rsid w:val="007560F9"/>
    <w:rsid w:val="00757AA2"/>
    <w:rsid w:val="0076184B"/>
    <w:rsid w:val="00761BAD"/>
    <w:rsid w:val="0076273C"/>
    <w:rsid w:val="0076387B"/>
    <w:rsid w:val="00763A48"/>
    <w:rsid w:val="00763A76"/>
    <w:rsid w:val="00764DB2"/>
    <w:rsid w:val="00765EDF"/>
    <w:rsid w:val="007668D8"/>
    <w:rsid w:val="00770140"/>
    <w:rsid w:val="00770E1F"/>
    <w:rsid w:val="00773DD1"/>
    <w:rsid w:val="007746D6"/>
    <w:rsid w:val="007758B2"/>
    <w:rsid w:val="00777A31"/>
    <w:rsid w:val="007813E8"/>
    <w:rsid w:val="00783866"/>
    <w:rsid w:val="00783CCF"/>
    <w:rsid w:val="0078427C"/>
    <w:rsid w:val="00787AC2"/>
    <w:rsid w:val="007907BD"/>
    <w:rsid w:val="00790C6B"/>
    <w:rsid w:val="0079118D"/>
    <w:rsid w:val="007911BC"/>
    <w:rsid w:val="00791D8A"/>
    <w:rsid w:val="00792D16"/>
    <w:rsid w:val="0079303A"/>
    <w:rsid w:val="00793F76"/>
    <w:rsid w:val="00796403"/>
    <w:rsid w:val="00797DD3"/>
    <w:rsid w:val="007A00C3"/>
    <w:rsid w:val="007A290C"/>
    <w:rsid w:val="007A31BE"/>
    <w:rsid w:val="007A7F95"/>
    <w:rsid w:val="007B015D"/>
    <w:rsid w:val="007B3CA7"/>
    <w:rsid w:val="007B7482"/>
    <w:rsid w:val="007C0697"/>
    <w:rsid w:val="007C0B98"/>
    <w:rsid w:val="007C78C3"/>
    <w:rsid w:val="007D072E"/>
    <w:rsid w:val="007D22BC"/>
    <w:rsid w:val="007D2597"/>
    <w:rsid w:val="007D2B80"/>
    <w:rsid w:val="007D3DAC"/>
    <w:rsid w:val="007E23F5"/>
    <w:rsid w:val="007E49ED"/>
    <w:rsid w:val="007E66D8"/>
    <w:rsid w:val="007E7191"/>
    <w:rsid w:val="007E7846"/>
    <w:rsid w:val="007F05B8"/>
    <w:rsid w:val="007F065F"/>
    <w:rsid w:val="007F1B4B"/>
    <w:rsid w:val="007F30A6"/>
    <w:rsid w:val="007F3475"/>
    <w:rsid w:val="007F7F2B"/>
    <w:rsid w:val="0080052F"/>
    <w:rsid w:val="00800661"/>
    <w:rsid w:val="00800E3A"/>
    <w:rsid w:val="008021D8"/>
    <w:rsid w:val="0080245F"/>
    <w:rsid w:val="00803D21"/>
    <w:rsid w:val="008055BC"/>
    <w:rsid w:val="00813C35"/>
    <w:rsid w:val="00815044"/>
    <w:rsid w:val="00815D7F"/>
    <w:rsid w:val="00816106"/>
    <w:rsid w:val="00821447"/>
    <w:rsid w:val="00821925"/>
    <w:rsid w:val="008237B8"/>
    <w:rsid w:val="008261B3"/>
    <w:rsid w:val="0082686E"/>
    <w:rsid w:val="00830BB3"/>
    <w:rsid w:val="0083383C"/>
    <w:rsid w:val="00834C95"/>
    <w:rsid w:val="00837084"/>
    <w:rsid w:val="00837E2F"/>
    <w:rsid w:val="008416BD"/>
    <w:rsid w:val="00841B55"/>
    <w:rsid w:val="008457A6"/>
    <w:rsid w:val="00845C08"/>
    <w:rsid w:val="008465C3"/>
    <w:rsid w:val="0085029B"/>
    <w:rsid w:val="00851BD4"/>
    <w:rsid w:val="008521C0"/>
    <w:rsid w:val="00852F07"/>
    <w:rsid w:val="00853272"/>
    <w:rsid w:val="00855DA5"/>
    <w:rsid w:val="00855FEA"/>
    <w:rsid w:val="0085715E"/>
    <w:rsid w:val="008617C2"/>
    <w:rsid w:val="00861F16"/>
    <w:rsid w:val="008621A1"/>
    <w:rsid w:val="00862395"/>
    <w:rsid w:val="00863D50"/>
    <w:rsid w:val="008672E5"/>
    <w:rsid w:val="0087406B"/>
    <w:rsid w:val="00874B1A"/>
    <w:rsid w:val="008763C3"/>
    <w:rsid w:val="00877753"/>
    <w:rsid w:val="008778C1"/>
    <w:rsid w:val="0088124E"/>
    <w:rsid w:val="008824A3"/>
    <w:rsid w:val="0088537E"/>
    <w:rsid w:val="00886112"/>
    <w:rsid w:val="0088674D"/>
    <w:rsid w:val="00886B6E"/>
    <w:rsid w:val="00887366"/>
    <w:rsid w:val="00887C89"/>
    <w:rsid w:val="008907BE"/>
    <w:rsid w:val="00890EAC"/>
    <w:rsid w:val="008916D5"/>
    <w:rsid w:val="00897072"/>
    <w:rsid w:val="00897B13"/>
    <w:rsid w:val="008A0E88"/>
    <w:rsid w:val="008A4040"/>
    <w:rsid w:val="008A448D"/>
    <w:rsid w:val="008A45D6"/>
    <w:rsid w:val="008A544E"/>
    <w:rsid w:val="008A614B"/>
    <w:rsid w:val="008A62CF"/>
    <w:rsid w:val="008A7B93"/>
    <w:rsid w:val="008B1281"/>
    <w:rsid w:val="008B37E6"/>
    <w:rsid w:val="008B3F0E"/>
    <w:rsid w:val="008B4A94"/>
    <w:rsid w:val="008B4AF1"/>
    <w:rsid w:val="008B4F19"/>
    <w:rsid w:val="008B5E15"/>
    <w:rsid w:val="008B6DAE"/>
    <w:rsid w:val="008C1771"/>
    <w:rsid w:val="008C1E0A"/>
    <w:rsid w:val="008C3D75"/>
    <w:rsid w:val="008C3F84"/>
    <w:rsid w:val="008D0535"/>
    <w:rsid w:val="008D0DB2"/>
    <w:rsid w:val="008D41C5"/>
    <w:rsid w:val="008D5256"/>
    <w:rsid w:val="008E1319"/>
    <w:rsid w:val="008E20C4"/>
    <w:rsid w:val="008E2BF0"/>
    <w:rsid w:val="008E35D3"/>
    <w:rsid w:val="008E38FB"/>
    <w:rsid w:val="008E3F47"/>
    <w:rsid w:val="008F103B"/>
    <w:rsid w:val="008F3105"/>
    <w:rsid w:val="008F530D"/>
    <w:rsid w:val="008F7691"/>
    <w:rsid w:val="00900514"/>
    <w:rsid w:val="00901D60"/>
    <w:rsid w:val="00904401"/>
    <w:rsid w:val="009046ED"/>
    <w:rsid w:val="00906D31"/>
    <w:rsid w:val="00910E3B"/>
    <w:rsid w:val="009111DF"/>
    <w:rsid w:val="009118E5"/>
    <w:rsid w:val="00911F3B"/>
    <w:rsid w:val="009133A3"/>
    <w:rsid w:val="0091494F"/>
    <w:rsid w:val="00915091"/>
    <w:rsid w:val="00915A54"/>
    <w:rsid w:val="00916108"/>
    <w:rsid w:val="00922420"/>
    <w:rsid w:val="0092248B"/>
    <w:rsid w:val="00922A64"/>
    <w:rsid w:val="00926948"/>
    <w:rsid w:val="009302E7"/>
    <w:rsid w:val="0093101F"/>
    <w:rsid w:val="00931671"/>
    <w:rsid w:val="00932122"/>
    <w:rsid w:val="00932AF2"/>
    <w:rsid w:val="00933410"/>
    <w:rsid w:val="009339C2"/>
    <w:rsid w:val="00934036"/>
    <w:rsid w:val="00935E00"/>
    <w:rsid w:val="00937184"/>
    <w:rsid w:val="00937283"/>
    <w:rsid w:val="00942250"/>
    <w:rsid w:val="00946923"/>
    <w:rsid w:val="009478F4"/>
    <w:rsid w:val="00950859"/>
    <w:rsid w:val="00950CDE"/>
    <w:rsid w:val="00952398"/>
    <w:rsid w:val="009529C1"/>
    <w:rsid w:val="00955231"/>
    <w:rsid w:val="00960869"/>
    <w:rsid w:val="00960FDD"/>
    <w:rsid w:val="009654BD"/>
    <w:rsid w:val="0097208F"/>
    <w:rsid w:val="00975FA2"/>
    <w:rsid w:val="00976834"/>
    <w:rsid w:val="009769E2"/>
    <w:rsid w:val="009772C8"/>
    <w:rsid w:val="00980100"/>
    <w:rsid w:val="00981230"/>
    <w:rsid w:val="0098397E"/>
    <w:rsid w:val="00985030"/>
    <w:rsid w:val="00986331"/>
    <w:rsid w:val="00986F26"/>
    <w:rsid w:val="00990142"/>
    <w:rsid w:val="00990662"/>
    <w:rsid w:val="009906EE"/>
    <w:rsid w:val="00993A09"/>
    <w:rsid w:val="00994CC6"/>
    <w:rsid w:val="009967B3"/>
    <w:rsid w:val="00997D5F"/>
    <w:rsid w:val="00997DC3"/>
    <w:rsid w:val="009A0D32"/>
    <w:rsid w:val="009A20BE"/>
    <w:rsid w:val="009A28C2"/>
    <w:rsid w:val="009A28E5"/>
    <w:rsid w:val="009A451B"/>
    <w:rsid w:val="009A4CA1"/>
    <w:rsid w:val="009A4D38"/>
    <w:rsid w:val="009A7349"/>
    <w:rsid w:val="009B0611"/>
    <w:rsid w:val="009B1FDE"/>
    <w:rsid w:val="009B2151"/>
    <w:rsid w:val="009B2775"/>
    <w:rsid w:val="009B2807"/>
    <w:rsid w:val="009B4422"/>
    <w:rsid w:val="009B6FDB"/>
    <w:rsid w:val="009C0B70"/>
    <w:rsid w:val="009C3B4C"/>
    <w:rsid w:val="009C4B68"/>
    <w:rsid w:val="009C6321"/>
    <w:rsid w:val="009C7556"/>
    <w:rsid w:val="009D056F"/>
    <w:rsid w:val="009D10E7"/>
    <w:rsid w:val="009D1596"/>
    <w:rsid w:val="009D205A"/>
    <w:rsid w:val="009D25FC"/>
    <w:rsid w:val="009D2B88"/>
    <w:rsid w:val="009D4839"/>
    <w:rsid w:val="009D4B9A"/>
    <w:rsid w:val="009D523B"/>
    <w:rsid w:val="009D5DB7"/>
    <w:rsid w:val="009D6F76"/>
    <w:rsid w:val="009E20D5"/>
    <w:rsid w:val="009E7CF4"/>
    <w:rsid w:val="009F199D"/>
    <w:rsid w:val="009F2CF0"/>
    <w:rsid w:val="009F4F51"/>
    <w:rsid w:val="009F6A73"/>
    <w:rsid w:val="00A00A87"/>
    <w:rsid w:val="00A0128D"/>
    <w:rsid w:val="00A02F4C"/>
    <w:rsid w:val="00A0500C"/>
    <w:rsid w:val="00A05F8C"/>
    <w:rsid w:val="00A05FFC"/>
    <w:rsid w:val="00A07F81"/>
    <w:rsid w:val="00A07FBB"/>
    <w:rsid w:val="00A10405"/>
    <w:rsid w:val="00A10CE2"/>
    <w:rsid w:val="00A1150D"/>
    <w:rsid w:val="00A125F2"/>
    <w:rsid w:val="00A13CDE"/>
    <w:rsid w:val="00A13FCF"/>
    <w:rsid w:val="00A14DBB"/>
    <w:rsid w:val="00A17847"/>
    <w:rsid w:val="00A17A16"/>
    <w:rsid w:val="00A201A9"/>
    <w:rsid w:val="00A22B14"/>
    <w:rsid w:val="00A24674"/>
    <w:rsid w:val="00A25A1D"/>
    <w:rsid w:val="00A26D43"/>
    <w:rsid w:val="00A2751D"/>
    <w:rsid w:val="00A30862"/>
    <w:rsid w:val="00A35556"/>
    <w:rsid w:val="00A35F29"/>
    <w:rsid w:val="00A4146E"/>
    <w:rsid w:val="00A4151D"/>
    <w:rsid w:val="00A45178"/>
    <w:rsid w:val="00A4677C"/>
    <w:rsid w:val="00A51F2E"/>
    <w:rsid w:val="00A5267B"/>
    <w:rsid w:val="00A5466F"/>
    <w:rsid w:val="00A5469F"/>
    <w:rsid w:val="00A55730"/>
    <w:rsid w:val="00A56911"/>
    <w:rsid w:val="00A60B4D"/>
    <w:rsid w:val="00A73376"/>
    <w:rsid w:val="00A736A8"/>
    <w:rsid w:val="00A8325C"/>
    <w:rsid w:val="00A90334"/>
    <w:rsid w:val="00A90A7C"/>
    <w:rsid w:val="00A912C0"/>
    <w:rsid w:val="00A94732"/>
    <w:rsid w:val="00A96223"/>
    <w:rsid w:val="00A96517"/>
    <w:rsid w:val="00A97EEA"/>
    <w:rsid w:val="00AA1008"/>
    <w:rsid w:val="00AA56C8"/>
    <w:rsid w:val="00AA5FA3"/>
    <w:rsid w:val="00AA66BA"/>
    <w:rsid w:val="00AB0344"/>
    <w:rsid w:val="00AB2240"/>
    <w:rsid w:val="00AB239C"/>
    <w:rsid w:val="00AB24E9"/>
    <w:rsid w:val="00AB3EE7"/>
    <w:rsid w:val="00AB630D"/>
    <w:rsid w:val="00AB6451"/>
    <w:rsid w:val="00AB668C"/>
    <w:rsid w:val="00AB67EF"/>
    <w:rsid w:val="00AB6C76"/>
    <w:rsid w:val="00AB6D77"/>
    <w:rsid w:val="00AB6DC6"/>
    <w:rsid w:val="00AB7289"/>
    <w:rsid w:val="00AB79BB"/>
    <w:rsid w:val="00AC072D"/>
    <w:rsid w:val="00AC0A39"/>
    <w:rsid w:val="00AC20C8"/>
    <w:rsid w:val="00AC63F6"/>
    <w:rsid w:val="00AC6831"/>
    <w:rsid w:val="00AD22FD"/>
    <w:rsid w:val="00AD2C70"/>
    <w:rsid w:val="00AD4D32"/>
    <w:rsid w:val="00AD5329"/>
    <w:rsid w:val="00AD5D5D"/>
    <w:rsid w:val="00AD76C5"/>
    <w:rsid w:val="00AE025A"/>
    <w:rsid w:val="00AE1D0B"/>
    <w:rsid w:val="00AE62AE"/>
    <w:rsid w:val="00AE65E1"/>
    <w:rsid w:val="00AF42A8"/>
    <w:rsid w:val="00AF43E6"/>
    <w:rsid w:val="00AF7326"/>
    <w:rsid w:val="00AF739F"/>
    <w:rsid w:val="00AF754C"/>
    <w:rsid w:val="00B01BF0"/>
    <w:rsid w:val="00B02F86"/>
    <w:rsid w:val="00B0511B"/>
    <w:rsid w:val="00B07525"/>
    <w:rsid w:val="00B07FDE"/>
    <w:rsid w:val="00B1240D"/>
    <w:rsid w:val="00B13588"/>
    <w:rsid w:val="00B13863"/>
    <w:rsid w:val="00B143D4"/>
    <w:rsid w:val="00B165F4"/>
    <w:rsid w:val="00B16899"/>
    <w:rsid w:val="00B17A79"/>
    <w:rsid w:val="00B222A5"/>
    <w:rsid w:val="00B22451"/>
    <w:rsid w:val="00B23295"/>
    <w:rsid w:val="00B23DA0"/>
    <w:rsid w:val="00B24ECF"/>
    <w:rsid w:val="00B25CB5"/>
    <w:rsid w:val="00B302C1"/>
    <w:rsid w:val="00B32935"/>
    <w:rsid w:val="00B33392"/>
    <w:rsid w:val="00B33D49"/>
    <w:rsid w:val="00B3618D"/>
    <w:rsid w:val="00B40D35"/>
    <w:rsid w:val="00B41130"/>
    <w:rsid w:val="00B423B5"/>
    <w:rsid w:val="00B4401B"/>
    <w:rsid w:val="00B441EB"/>
    <w:rsid w:val="00B45C17"/>
    <w:rsid w:val="00B4601E"/>
    <w:rsid w:val="00B4701F"/>
    <w:rsid w:val="00B477C7"/>
    <w:rsid w:val="00B52891"/>
    <w:rsid w:val="00B55ADC"/>
    <w:rsid w:val="00B5648A"/>
    <w:rsid w:val="00B57689"/>
    <w:rsid w:val="00B60197"/>
    <w:rsid w:val="00B605D4"/>
    <w:rsid w:val="00B6243E"/>
    <w:rsid w:val="00B63146"/>
    <w:rsid w:val="00B640C2"/>
    <w:rsid w:val="00B64263"/>
    <w:rsid w:val="00B661BD"/>
    <w:rsid w:val="00B70971"/>
    <w:rsid w:val="00B72178"/>
    <w:rsid w:val="00B72456"/>
    <w:rsid w:val="00B728D5"/>
    <w:rsid w:val="00B74C46"/>
    <w:rsid w:val="00B7538E"/>
    <w:rsid w:val="00B76B57"/>
    <w:rsid w:val="00B76DA0"/>
    <w:rsid w:val="00B83632"/>
    <w:rsid w:val="00B8378C"/>
    <w:rsid w:val="00B83DB2"/>
    <w:rsid w:val="00B86C21"/>
    <w:rsid w:val="00B90B2D"/>
    <w:rsid w:val="00B935C2"/>
    <w:rsid w:val="00B949C6"/>
    <w:rsid w:val="00B9512F"/>
    <w:rsid w:val="00B95D21"/>
    <w:rsid w:val="00B9626F"/>
    <w:rsid w:val="00BA034D"/>
    <w:rsid w:val="00BA2975"/>
    <w:rsid w:val="00BA2EA0"/>
    <w:rsid w:val="00BA38E9"/>
    <w:rsid w:val="00BA5075"/>
    <w:rsid w:val="00BA5F83"/>
    <w:rsid w:val="00BA6452"/>
    <w:rsid w:val="00BB051F"/>
    <w:rsid w:val="00BB0FC3"/>
    <w:rsid w:val="00BB396D"/>
    <w:rsid w:val="00BB75A0"/>
    <w:rsid w:val="00BC0E5D"/>
    <w:rsid w:val="00BC1270"/>
    <w:rsid w:val="00BC1DDA"/>
    <w:rsid w:val="00BC2A9E"/>
    <w:rsid w:val="00BC2BB9"/>
    <w:rsid w:val="00BC3A76"/>
    <w:rsid w:val="00BC627A"/>
    <w:rsid w:val="00BC6F05"/>
    <w:rsid w:val="00BC7B09"/>
    <w:rsid w:val="00BD023D"/>
    <w:rsid w:val="00BD0472"/>
    <w:rsid w:val="00BD21AE"/>
    <w:rsid w:val="00BD3679"/>
    <w:rsid w:val="00BE058E"/>
    <w:rsid w:val="00BE247C"/>
    <w:rsid w:val="00BE27C4"/>
    <w:rsid w:val="00BE36A5"/>
    <w:rsid w:val="00BE3893"/>
    <w:rsid w:val="00BE7137"/>
    <w:rsid w:val="00BE76AA"/>
    <w:rsid w:val="00BE7E5B"/>
    <w:rsid w:val="00BF03EF"/>
    <w:rsid w:val="00BF2B58"/>
    <w:rsid w:val="00BF3822"/>
    <w:rsid w:val="00BF41AD"/>
    <w:rsid w:val="00BF5361"/>
    <w:rsid w:val="00BF63DD"/>
    <w:rsid w:val="00BF7F3E"/>
    <w:rsid w:val="00C014F6"/>
    <w:rsid w:val="00C04CB7"/>
    <w:rsid w:val="00C05351"/>
    <w:rsid w:val="00C06D0E"/>
    <w:rsid w:val="00C07E67"/>
    <w:rsid w:val="00C10F20"/>
    <w:rsid w:val="00C10F93"/>
    <w:rsid w:val="00C11855"/>
    <w:rsid w:val="00C1273F"/>
    <w:rsid w:val="00C130F3"/>
    <w:rsid w:val="00C16A9E"/>
    <w:rsid w:val="00C226DD"/>
    <w:rsid w:val="00C22980"/>
    <w:rsid w:val="00C22EDE"/>
    <w:rsid w:val="00C23042"/>
    <w:rsid w:val="00C23712"/>
    <w:rsid w:val="00C24CF2"/>
    <w:rsid w:val="00C25384"/>
    <w:rsid w:val="00C2695B"/>
    <w:rsid w:val="00C273F4"/>
    <w:rsid w:val="00C2773E"/>
    <w:rsid w:val="00C27DE3"/>
    <w:rsid w:val="00C30188"/>
    <w:rsid w:val="00C31A19"/>
    <w:rsid w:val="00C32700"/>
    <w:rsid w:val="00C32D48"/>
    <w:rsid w:val="00C32E4E"/>
    <w:rsid w:val="00C340D9"/>
    <w:rsid w:val="00C36C87"/>
    <w:rsid w:val="00C3795D"/>
    <w:rsid w:val="00C40BC4"/>
    <w:rsid w:val="00C43903"/>
    <w:rsid w:val="00C4444D"/>
    <w:rsid w:val="00C452CF"/>
    <w:rsid w:val="00C475D6"/>
    <w:rsid w:val="00C504AC"/>
    <w:rsid w:val="00C50A29"/>
    <w:rsid w:val="00C5107F"/>
    <w:rsid w:val="00C512A9"/>
    <w:rsid w:val="00C55559"/>
    <w:rsid w:val="00C564EA"/>
    <w:rsid w:val="00C56648"/>
    <w:rsid w:val="00C5767C"/>
    <w:rsid w:val="00C57D46"/>
    <w:rsid w:val="00C70894"/>
    <w:rsid w:val="00C722C3"/>
    <w:rsid w:val="00C72512"/>
    <w:rsid w:val="00C7488B"/>
    <w:rsid w:val="00C75DD2"/>
    <w:rsid w:val="00C8132D"/>
    <w:rsid w:val="00C813BD"/>
    <w:rsid w:val="00C82399"/>
    <w:rsid w:val="00C830F7"/>
    <w:rsid w:val="00C84F94"/>
    <w:rsid w:val="00C90F8C"/>
    <w:rsid w:val="00C93C11"/>
    <w:rsid w:val="00C95ADB"/>
    <w:rsid w:val="00C9762A"/>
    <w:rsid w:val="00CA3F1F"/>
    <w:rsid w:val="00CA4C6F"/>
    <w:rsid w:val="00CA52E6"/>
    <w:rsid w:val="00CA6F42"/>
    <w:rsid w:val="00CA7A1A"/>
    <w:rsid w:val="00CB2C7B"/>
    <w:rsid w:val="00CB5165"/>
    <w:rsid w:val="00CB6022"/>
    <w:rsid w:val="00CB63F8"/>
    <w:rsid w:val="00CB71A7"/>
    <w:rsid w:val="00CB7D8B"/>
    <w:rsid w:val="00CC25F8"/>
    <w:rsid w:val="00CC34E5"/>
    <w:rsid w:val="00CC3CAA"/>
    <w:rsid w:val="00CC6185"/>
    <w:rsid w:val="00CC655B"/>
    <w:rsid w:val="00CC7164"/>
    <w:rsid w:val="00CD209F"/>
    <w:rsid w:val="00CD591A"/>
    <w:rsid w:val="00CD6692"/>
    <w:rsid w:val="00CE3221"/>
    <w:rsid w:val="00CE3AE4"/>
    <w:rsid w:val="00CE41E3"/>
    <w:rsid w:val="00CE4D3B"/>
    <w:rsid w:val="00CE58D2"/>
    <w:rsid w:val="00CE5C00"/>
    <w:rsid w:val="00CF0B8D"/>
    <w:rsid w:val="00CF1496"/>
    <w:rsid w:val="00CF174B"/>
    <w:rsid w:val="00CF3BCF"/>
    <w:rsid w:val="00CF46AA"/>
    <w:rsid w:val="00CF7930"/>
    <w:rsid w:val="00D0039F"/>
    <w:rsid w:val="00D01386"/>
    <w:rsid w:val="00D0241B"/>
    <w:rsid w:val="00D034ED"/>
    <w:rsid w:val="00D03FF9"/>
    <w:rsid w:val="00D0428B"/>
    <w:rsid w:val="00D0531A"/>
    <w:rsid w:val="00D05B6E"/>
    <w:rsid w:val="00D05CB6"/>
    <w:rsid w:val="00D07F77"/>
    <w:rsid w:val="00D10223"/>
    <w:rsid w:val="00D106E8"/>
    <w:rsid w:val="00D10A55"/>
    <w:rsid w:val="00D10E65"/>
    <w:rsid w:val="00D10F0F"/>
    <w:rsid w:val="00D126EE"/>
    <w:rsid w:val="00D13D2E"/>
    <w:rsid w:val="00D14882"/>
    <w:rsid w:val="00D1504A"/>
    <w:rsid w:val="00D15F1B"/>
    <w:rsid w:val="00D16206"/>
    <w:rsid w:val="00D17BC2"/>
    <w:rsid w:val="00D17DD8"/>
    <w:rsid w:val="00D21317"/>
    <w:rsid w:val="00D21A64"/>
    <w:rsid w:val="00D21BC0"/>
    <w:rsid w:val="00D21E39"/>
    <w:rsid w:val="00D22714"/>
    <w:rsid w:val="00D237CF"/>
    <w:rsid w:val="00D254C4"/>
    <w:rsid w:val="00D2605D"/>
    <w:rsid w:val="00D27664"/>
    <w:rsid w:val="00D301A8"/>
    <w:rsid w:val="00D348DF"/>
    <w:rsid w:val="00D34AF2"/>
    <w:rsid w:val="00D34C05"/>
    <w:rsid w:val="00D3730F"/>
    <w:rsid w:val="00D378C1"/>
    <w:rsid w:val="00D378EA"/>
    <w:rsid w:val="00D40EF2"/>
    <w:rsid w:val="00D4416D"/>
    <w:rsid w:val="00D4486F"/>
    <w:rsid w:val="00D4560C"/>
    <w:rsid w:val="00D4789F"/>
    <w:rsid w:val="00D50563"/>
    <w:rsid w:val="00D50CA1"/>
    <w:rsid w:val="00D51715"/>
    <w:rsid w:val="00D53AC7"/>
    <w:rsid w:val="00D53C7A"/>
    <w:rsid w:val="00D53E08"/>
    <w:rsid w:val="00D55937"/>
    <w:rsid w:val="00D55F95"/>
    <w:rsid w:val="00D57053"/>
    <w:rsid w:val="00D57A1B"/>
    <w:rsid w:val="00D6070A"/>
    <w:rsid w:val="00D61170"/>
    <w:rsid w:val="00D63836"/>
    <w:rsid w:val="00D64480"/>
    <w:rsid w:val="00D71266"/>
    <w:rsid w:val="00D72B2E"/>
    <w:rsid w:val="00D7413D"/>
    <w:rsid w:val="00D7451A"/>
    <w:rsid w:val="00D746C3"/>
    <w:rsid w:val="00D74FA2"/>
    <w:rsid w:val="00D765D3"/>
    <w:rsid w:val="00D77407"/>
    <w:rsid w:val="00D7773E"/>
    <w:rsid w:val="00D77D99"/>
    <w:rsid w:val="00D80AA8"/>
    <w:rsid w:val="00D82554"/>
    <w:rsid w:val="00D829B5"/>
    <w:rsid w:val="00D8315C"/>
    <w:rsid w:val="00D839BA"/>
    <w:rsid w:val="00D85535"/>
    <w:rsid w:val="00D901BE"/>
    <w:rsid w:val="00D90BEC"/>
    <w:rsid w:val="00D91017"/>
    <w:rsid w:val="00D93C11"/>
    <w:rsid w:val="00D94400"/>
    <w:rsid w:val="00DA1A27"/>
    <w:rsid w:val="00DA4062"/>
    <w:rsid w:val="00DA4A2D"/>
    <w:rsid w:val="00DA6303"/>
    <w:rsid w:val="00DB13F1"/>
    <w:rsid w:val="00DB315F"/>
    <w:rsid w:val="00DB48AA"/>
    <w:rsid w:val="00DB71FB"/>
    <w:rsid w:val="00DB7F4B"/>
    <w:rsid w:val="00DC0434"/>
    <w:rsid w:val="00DC37FE"/>
    <w:rsid w:val="00DC405F"/>
    <w:rsid w:val="00DC57E5"/>
    <w:rsid w:val="00DC7A46"/>
    <w:rsid w:val="00DD0467"/>
    <w:rsid w:val="00DD18F6"/>
    <w:rsid w:val="00DD6D2E"/>
    <w:rsid w:val="00DE256E"/>
    <w:rsid w:val="00DE386F"/>
    <w:rsid w:val="00DE3AE7"/>
    <w:rsid w:val="00DE5671"/>
    <w:rsid w:val="00DE5743"/>
    <w:rsid w:val="00DE69C3"/>
    <w:rsid w:val="00DE7D37"/>
    <w:rsid w:val="00DF0285"/>
    <w:rsid w:val="00DF0366"/>
    <w:rsid w:val="00DF0A2D"/>
    <w:rsid w:val="00DF1B78"/>
    <w:rsid w:val="00DF1F58"/>
    <w:rsid w:val="00DF2876"/>
    <w:rsid w:val="00DF2AAF"/>
    <w:rsid w:val="00DF2DD6"/>
    <w:rsid w:val="00DF4E15"/>
    <w:rsid w:val="00DF641F"/>
    <w:rsid w:val="00E00F65"/>
    <w:rsid w:val="00E03BFE"/>
    <w:rsid w:val="00E04BA4"/>
    <w:rsid w:val="00E07797"/>
    <w:rsid w:val="00E11BA1"/>
    <w:rsid w:val="00E13895"/>
    <w:rsid w:val="00E13F5F"/>
    <w:rsid w:val="00E1418B"/>
    <w:rsid w:val="00E14A20"/>
    <w:rsid w:val="00E14E0A"/>
    <w:rsid w:val="00E15161"/>
    <w:rsid w:val="00E1537D"/>
    <w:rsid w:val="00E170F6"/>
    <w:rsid w:val="00E173FE"/>
    <w:rsid w:val="00E23592"/>
    <w:rsid w:val="00E23A92"/>
    <w:rsid w:val="00E23DBB"/>
    <w:rsid w:val="00E23FF6"/>
    <w:rsid w:val="00E248B5"/>
    <w:rsid w:val="00E24F55"/>
    <w:rsid w:val="00E256E7"/>
    <w:rsid w:val="00E35C2B"/>
    <w:rsid w:val="00E36E76"/>
    <w:rsid w:val="00E3708D"/>
    <w:rsid w:val="00E406DD"/>
    <w:rsid w:val="00E40C14"/>
    <w:rsid w:val="00E4178C"/>
    <w:rsid w:val="00E42E1E"/>
    <w:rsid w:val="00E434E9"/>
    <w:rsid w:val="00E4353A"/>
    <w:rsid w:val="00E4742C"/>
    <w:rsid w:val="00E47814"/>
    <w:rsid w:val="00E54EE9"/>
    <w:rsid w:val="00E5509B"/>
    <w:rsid w:val="00E55959"/>
    <w:rsid w:val="00E564BD"/>
    <w:rsid w:val="00E57EAE"/>
    <w:rsid w:val="00E604EF"/>
    <w:rsid w:val="00E60B81"/>
    <w:rsid w:val="00E61821"/>
    <w:rsid w:val="00E626A0"/>
    <w:rsid w:val="00E668FB"/>
    <w:rsid w:val="00E71E54"/>
    <w:rsid w:val="00E72196"/>
    <w:rsid w:val="00E728FA"/>
    <w:rsid w:val="00E72F9E"/>
    <w:rsid w:val="00E75F01"/>
    <w:rsid w:val="00E7613F"/>
    <w:rsid w:val="00E765A5"/>
    <w:rsid w:val="00E802F1"/>
    <w:rsid w:val="00E812BD"/>
    <w:rsid w:val="00E81F7F"/>
    <w:rsid w:val="00E824B7"/>
    <w:rsid w:val="00E830E1"/>
    <w:rsid w:val="00E835CF"/>
    <w:rsid w:val="00E84EB8"/>
    <w:rsid w:val="00E85813"/>
    <w:rsid w:val="00E860B6"/>
    <w:rsid w:val="00E8708D"/>
    <w:rsid w:val="00E87D23"/>
    <w:rsid w:val="00E87D57"/>
    <w:rsid w:val="00E90DEF"/>
    <w:rsid w:val="00E90F1B"/>
    <w:rsid w:val="00E91EC4"/>
    <w:rsid w:val="00E92535"/>
    <w:rsid w:val="00E932EE"/>
    <w:rsid w:val="00E96495"/>
    <w:rsid w:val="00E96ADA"/>
    <w:rsid w:val="00E97706"/>
    <w:rsid w:val="00EA03B3"/>
    <w:rsid w:val="00EA0A77"/>
    <w:rsid w:val="00EA0C8E"/>
    <w:rsid w:val="00EA1FF7"/>
    <w:rsid w:val="00EA3C1D"/>
    <w:rsid w:val="00EA41BD"/>
    <w:rsid w:val="00EA4484"/>
    <w:rsid w:val="00EA50BA"/>
    <w:rsid w:val="00EA56BD"/>
    <w:rsid w:val="00EB0DBC"/>
    <w:rsid w:val="00EB0E2D"/>
    <w:rsid w:val="00EB297E"/>
    <w:rsid w:val="00EB402D"/>
    <w:rsid w:val="00EB4A0A"/>
    <w:rsid w:val="00EB5B8C"/>
    <w:rsid w:val="00EB62CA"/>
    <w:rsid w:val="00EB667A"/>
    <w:rsid w:val="00EB77BC"/>
    <w:rsid w:val="00EB7D78"/>
    <w:rsid w:val="00EC17A7"/>
    <w:rsid w:val="00EC1B26"/>
    <w:rsid w:val="00EC3049"/>
    <w:rsid w:val="00EC4918"/>
    <w:rsid w:val="00EC5223"/>
    <w:rsid w:val="00EC69D9"/>
    <w:rsid w:val="00ED0D07"/>
    <w:rsid w:val="00ED1EEF"/>
    <w:rsid w:val="00ED1F34"/>
    <w:rsid w:val="00ED4A4B"/>
    <w:rsid w:val="00ED4BF8"/>
    <w:rsid w:val="00ED5B8C"/>
    <w:rsid w:val="00EE0548"/>
    <w:rsid w:val="00EE2ABD"/>
    <w:rsid w:val="00EE2EFB"/>
    <w:rsid w:val="00EE3F55"/>
    <w:rsid w:val="00EE3FD2"/>
    <w:rsid w:val="00EE593E"/>
    <w:rsid w:val="00EE732C"/>
    <w:rsid w:val="00EF0674"/>
    <w:rsid w:val="00EF0EC7"/>
    <w:rsid w:val="00EF1E29"/>
    <w:rsid w:val="00EF3AD3"/>
    <w:rsid w:val="00EF5657"/>
    <w:rsid w:val="00F0295E"/>
    <w:rsid w:val="00F02E02"/>
    <w:rsid w:val="00F06AF5"/>
    <w:rsid w:val="00F1051B"/>
    <w:rsid w:val="00F12ECE"/>
    <w:rsid w:val="00F204A6"/>
    <w:rsid w:val="00F20EED"/>
    <w:rsid w:val="00F20F78"/>
    <w:rsid w:val="00F2211F"/>
    <w:rsid w:val="00F22CFB"/>
    <w:rsid w:val="00F2350B"/>
    <w:rsid w:val="00F23FC0"/>
    <w:rsid w:val="00F24976"/>
    <w:rsid w:val="00F26149"/>
    <w:rsid w:val="00F2632C"/>
    <w:rsid w:val="00F3016D"/>
    <w:rsid w:val="00F310B8"/>
    <w:rsid w:val="00F31DF1"/>
    <w:rsid w:val="00F31FB0"/>
    <w:rsid w:val="00F41229"/>
    <w:rsid w:val="00F41947"/>
    <w:rsid w:val="00F42968"/>
    <w:rsid w:val="00F439E7"/>
    <w:rsid w:val="00F44B2D"/>
    <w:rsid w:val="00F4689F"/>
    <w:rsid w:val="00F4774B"/>
    <w:rsid w:val="00F505E6"/>
    <w:rsid w:val="00F51A81"/>
    <w:rsid w:val="00F51E31"/>
    <w:rsid w:val="00F5296B"/>
    <w:rsid w:val="00F52C7E"/>
    <w:rsid w:val="00F53946"/>
    <w:rsid w:val="00F53C7A"/>
    <w:rsid w:val="00F545AB"/>
    <w:rsid w:val="00F54B42"/>
    <w:rsid w:val="00F54D2C"/>
    <w:rsid w:val="00F56270"/>
    <w:rsid w:val="00F571F7"/>
    <w:rsid w:val="00F57FB0"/>
    <w:rsid w:val="00F618B2"/>
    <w:rsid w:val="00F641ED"/>
    <w:rsid w:val="00F64640"/>
    <w:rsid w:val="00F70811"/>
    <w:rsid w:val="00F715F0"/>
    <w:rsid w:val="00F71DF9"/>
    <w:rsid w:val="00F74ED0"/>
    <w:rsid w:val="00F75F25"/>
    <w:rsid w:val="00F77329"/>
    <w:rsid w:val="00F80A73"/>
    <w:rsid w:val="00F84318"/>
    <w:rsid w:val="00F851F4"/>
    <w:rsid w:val="00F8547E"/>
    <w:rsid w:val="00F85C58"/>
    <w:rsid w:val="00F87534"/>
    <w:rsid w:val="00F914CE"/>
    <w:rsid w:val="00F914EB"/>
    <w:rsid w:val="00F936F2"/>
    <w:rsid w:val="00F940B2"/>
    <w:rsid w:val="00F947B5"/>
    <w:rsid w:val="00F94824"/>
    <w:rsid w:val="00F9645C"/>
    <w:rsid w:val="00F979F0"/>
    <w:rsid w:val="00FA02D5"/>
    <w:rsid w:val="00FA4E9E"/>
    <w:rsid w:val="00FA5DE5"/>
    <w:rsid w:val="00FA6394"/>
    <w:rsid w:val="00FA6713"/>
    <w:rsid w:val="00FB029B"/>
    <w:rsid w:val="00FB1EA3"/>
    <w:rsid w:val="00FB4995"/>
    <w:rsid w:val="00FB53BA"/>
    <w:rsid w:val="00FB5549"/>
    <w:rsid w:val="00FB5C9B"/>
    <w:rsid w:val="00FB62A4"/>
    <w:rsid w:val="00FC01B5"/>
    <w:rsid w:val="00FC177A"/>
    <w:rsid w:val="00FC1CA9"/>
    <w:rsid w:val="00FC1E3C"/>
    <w:rsid w:val="00FC363B"/>
    <w:rsid w:val="00FC3C63"/>
    <w:rsid w:val="00FC4599"/>
    <w:rsid w:val="00FC4620"/>
    <w:rsid w:val="00FC544F"/>
    <w:rsid w:val="00FC5DC0"/>
    <w:rsid w:val="00FC6590"/>
    <w:rsid w:val="00FD1E80"/>
    <w:rsid w:val="00FD2DAC"/>
    <w:rsid w:val="00FD3E5D"/>
    <w:rsid w:val="00FD4148"/>
    <w:rsid w:val="00FD509B"/>
    <w:rsid w:val="00FD588A"/>
    <w:rsid w:val="00FD7F48"/>
    <w:rsid w:val="00FE51D9"/>
    <w:rsid w:val="00FE6243"/>
    <w:rsid w:val="00FE7AF2"/>
    <w:rsid w:val="00FF043F"/>
    <w:rsid w:val="00FF0887"/>
    <w:rsid w:val="00FF19E8"/>
    <w:rsid w:val="00FF25EC"/>
    <w:rsid w:val="00FF3055"/>
    <w:rsid w:val="00FF368B"/>
    <w:rsid w:val="00FF3B02"/>
    <w:rsid w:val="00FF42D8"/>
    <w:rsid w:val="00FF4C70"/>
    <w:rsid w:val="01D17056"/>
    <w:rsid w:val="039B791C"/>
    <w:rsid w:val="0C072540"/>
    <w:rsid w:val="0F5764BE"/>
    <w:rsid w:val="134C29E0"/>
    <w:rsid w:val="1A7F31EF"/>
    <w:rsid w:val="3E746D7E"/>
    <w:rsid w:val="3E8E35FE"/>
    <w:rsid w:val="48852288"/>
    <w:rsid w:val="53C438F2"/>
    <w:rsid w:val="5E1A1CE8"/>
    <w:rsid w:val="63C90AB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5" fillcolor="white">
      <v:fill color="white"/>
    </o:shapedefaults>
    <o:shapelayout v:ext="edit">
      <o:idmap v:ext="edit" data="1"/>
    </o:shapelayout>
  </w:shapeDefaults>
  <w:decimalSymbol w:val="."/>
  <w:listSeparator w:val=","/>
  <w15:chartTrackingRefBased/>
  <w15:docId w15:val="{8235307D-19E4-43B1-BBF4-BF5EFE56F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toc 1" w:uiPriority="39"/>
    <w:lsdException w:name="toc 2" w:uiPriority="39"/>
    <w:lsdException w:name="toc 3" w:uiPriority="39"/>
    <w:lsdException w:name="annotation text" w:semiHidden="1"/>
    <w:lsdException w:name="footer" w:uiPriority="99"/>
    <w:lsdException w:name="caption" w:semiHidden="1" w:unhideWhenUsed="1" w:qFormat="1"/>
    <w:lsdException w:name="annotation reference" w:semiHidden="1"/>
    <w:lsdException w:name="Title" w:qFormat="1"/>
    <w:lsdException w:name="Default Paragraph Font" w:uiPriority="1" w:unhideWhenUsed="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Table" w:uiPriority="99" w:unhideWhenUsed="1" w:qFormat="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360" w:lineRule="auto"/>
      <w:jc w:val="both"/>
    </w:pPr>
    <w:rPr>
      <w:kern w:val="2"/>
      <w:sz w:val="24"/>
      <w:szCs w:val="52"/>
    </w:rPr>
  </w:style>
  <w:style w:type="paragraph" w:styleId="1">
    <w:name w:val="heading 1"/>
    <w:basedOn w:val="a"/>
    <w:next w:val="a"/>
    <w:link w:val="10"/>
    <w:qFormat/>
    <w:pPr>
      <w:pageBreakBefore/>
      <w:pBdr>
        <w:top w:val="single" w:sz="4" w:space="1" w:color="auto"/>
        <w:left w:val="single" w:sz="4" w:space="5" w:color="auto"/>
        <w:bottom w:val="single" w:sz="4" w:space="1" w:color="auto"/>
        <w:right w:val="single" w:sz="4" w:space="4" w:color="auto"/>
      </w:pBdr>
      <w:spacing w:beforeLines="50" w:before="156" w:afterLines="100" w:after="312"/>
      <w:jc w:val="center"/>
      <w:outlineLvl w:val="0"/>
    </w:pPr>
    <w:rPr>
      <w:rFonts w:ascii="宋体" w:hAnsi="宋体"/>
      <w:b/>
      <w:shadow/>
      <w:color w:val="800000"/>
      <w:sz w:val="44"/>
      <w:szCs w:val="32"/>
    </w:rPr>
  </w:style>
  <w:style w:type="paragraph" w:styleId="2">
    <w:name w:val="heading 2"/>
    <w:basedOn w:val="a"/>
    <w:next w:val="a"/>
    <w:link w:val="20"/>
    <w:qFormat/>
    <w:pPr>
      <w:widowControl/>
      <w:tabs>
        <w:tab w:val="left" w:pos="0"/>
      </w:tabs>
      <w:spacing w:beforeLines="50" w:before="50" w:afterLines="50" w:after="50"/>
      <w:outlineLvl w:val="1"/>
    </w:pPr>
    <w:rPr>
      <w:rFonts w:ascii="宋体" w:hAnsi="宋体"/>
      <w:b/>
      <w:sz w:val="30"/>
      <w:szCs w:val="28"/>
      <w:lang w:val="de-DE"/>
    </w:rPr>
  </w:style>
  <w:style w:type="paragraph" w:styleId="3">
    <w:name w:val="heading 3"/>
    <w:basedOn w:val="a"/>
    <w:next w:val="a"/>
    <w:link w:val="30"/>
    <w:qFormat/>
    <w:pPr>
      <w:spacing w:afterLines="50" w:after="50"/>
      <w:outlineLvl w:val="2"/>
    </w:pPr>
    <w:rPr>
      <w:rFonts w:ascii="宋体" w:hAnsi="宋体"/>
      <w:b/>
      <w:sz w:val="28"/>
      <w:szCs w:val="30"/>
    </w:rPr>
  </w:style>
  <w:style w:type="paragraph" w:styleId="8">
    <w:name w:val="heading 8"/>
    <w:basedOn w:val="a"/>
    <w:next w:val="a"/>
    <w:qFormat/>
    <w:pPr>
      <w:keepNext/>
      <w:keepLines/>
      <w:spacing w:before="240" w:after="64" w:line="320" w:lineRule="auto"/>
      <w:outlineLvl w:val="7"/>
    </w:pPr>
    <w:rPr>
      <w:rFonts w:ascii="Arial" w:eastAsia="黑体" w:hAnsi="Arial"/>
    </w:rPr>
  </w:style>
  <w:style w:type="character" w:default="1" w:styleId="a0">
    <w:name w:val="Default Paragraph Font"/>
    <w:uiPriority w:val="1"/>
    <w:unhideWhenUsed/>
  </w:style>
  <w:style w:type="table" w:default="1" w:styleId="a1">
    <w:name w:val="Normal Table"/>
    <w:uiPriority w:val="99"/>
    <w:unhideWhenUsed/>
    <w:qFormat/>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rPr>
      <w:rFonts w:ascii="宋体" w:hAnsi="宋体"/>
      <w:b/>
      <w:shadow/>
      <w:color w:val="800000"/>
      <w:kern w:val="2"/>
      <w:sz w:val="44"/>
      <w:szCs w:val="32"/>
    </w:rPr>
  </w:style>
  <w:style w:type="character" w:customStyle="1" w:styleId="20">
    <w:name w:val="标题 2 字符"/>
    <w:link w:val="2"/>
    <w:rPr>
      <w:rFonts w:ascii="宋体" w:hAnsi="宋体"/>
      <w:b/>
      <w:kern w:val="2"/>
      <w:sz w:val="30"/>
      <w:szCs w:val="28"/>
      <w:lang w:val="de-DE"/>
    </w:rPr>
  </w:style>
  <w:style w:type="character" w:customStyle="1" w:styleId="30">
    <w:name w:val="标题 3 字符"/>
    <w:link w:val="3"/>
    <w:rPr>
      <w:rFonts w:ascii="宋体" w:hAnsi="宋体"/>
      <w:b/>
      <w:kern w:val="2"/>
      <w:sz w:val="28"/>
      <w:szCs w:val="30"/>
    </w:rPr>
  </w:style>
  <w:style w:type="paragraph" w:styleId="a3">
    <w:name w:val="Document Map"/>
    <w:basedOn w:val="a"/>
    <w:link w:val="a4"/>
    <w:rPr>
      <w:rFonts w:ascii="宋体"/>
      <w:sz w:val="18"/>
      <w:szCs w:val="18"/>
    </w:rPr>
  </w:style>
  <w:style w:type="character" w:customStyle="1" w:styleId="a4">
    <w:name w:val="文档结构图 字符"/>
    <w:link w:val="a3"/>
    <w:rPr>
      <w:rFonts w:ascii="宋体"/>
      <w:kern w:val="2"/>
      <w:sz w:val="18"/>
      <w:szCs w:val="18"/>
    </w:rPr>
  </w:style>
  <w:style w:type="paragraph" w:styleId="a5">
    <w:name w:val="annotation text"/>
    <w:basedOn w:val="a"/>
    <w:semiHidden/>
  </w:style>
  <w:style w:type="paragraph" w:styleId="31">
    <w:name w:val="toc 3"/>
    <w:basedOn w:val="a"/>
    <w:next w:val="a"/>
    <w:uiPriority w:val="39"/>
    <w:pPr>
      <w:ind w:leftChars="400" w:left="840"/>
    </w:pPr>
  </w:style>
  <w:style w:type="paragraph" w:styleId="5">
    <w:name w:val="List Bullet 5"/>
    <w:basedOn w:val="a"/>
    <w:pPr>
      <w:framePr w:w="1860" w:wrap="auto" w:vAnchor="text" w:hAnchor="page" w:x="1201" w:y="1"/>
      <w:widowControl/>
      <w:pBdr>
        <w:bottom w:val="single" w:sz="6" w:space="0" w:color="auto"/>
      </w:pBdr>
      <w:tabs>
        <w:tab w:val="left" w:pos="420"/>
      </w:tabs>
      <w:spacing w:line="320" w:lineRule="exact"/>
      <w:ind w:left="360" w:right="360" w:hanging="360"/>
    </w:pPr>
    <w:rPr>
      <w:rFonts w:ascii="Garamond" w:hAnsi="Garamond" w:cs="Garamond"/>
      <w:kern w:val="0"/>
      <w:sz w:val="18"/>
      <w:szCs w:val="18"/>
    </w:rPr>
  </w:style>
  <w:style w:type="paragraph" w:styleId="4">
    <w:name w:val="List Number 4"/>
    <w:basedOn w:val="a"/>
    <w:pPr>
      <w:spacing w:line="400" w:lineRule="exact"/>
      <w:ind w:left="1260"/>
    </w:pPr>
    <w:rPr>
      <w:rFonts w:ascii="Arial" w:hAnsi="Arial"/>
      <w:szCs w:val="20"/>
    </w:rPr>
  </w:style>
  <w:style w:type="paragraph" w:styleId="a6">
    <w:name w:val="Date"/>
    <w:basedOn w:val="a"/>
    <w:next w:val="a"/>
    <w:pPr>
      <w:spacing w:line="240" w:lineRule="auto"/>
    </w:pPr>
    <w:rPr>
      <w:szCs w:val="20"/>
    </w:rPr>
  </w:style>
  <w:style w:type="paragraph" w:styleId="a7">
    <w:name w:val="Balloon Text"/>
    <w:basedOn w:val="a"/>
    <w:link w:val="a8"/>
    <w:pPr>
      <w:spacing w:line="240" w:lineRule="auto"/>
    </w:pPr>
    <w:rPr>
      <w:sz w:val="18"/>
      <w:szCs w:val="18"/>
    </w:rPr>
  </w:style>
  <w:style w:type="character" w:customStyle="1" w:styleId="a8">
    <w:name w:val="批注框文本 字符"/>
    <w:link w:val="a7"/>
    <w:rPr>
      <w:kern w:val="2"/>
      <w:sz w:val="18"/>
      <w:szCs w:val="18"/>
    </w:rPr>
  </w:style>
  <w:style w:type="paragraph" w:styleId="a9">
    <w:name w:val="footer"/>
    <w:basedOn w:val="a"/>
    <w:link w:val="aa"/>
    <w:uiPriority w:val="99"/>
    <w:pPr>
      <w:tabs>
        <w:tab w:val="center" w:pos="4153"/>
        <w:tab w:val="right" w:pos="8306"/>
      </w:tabs>
      <w:snapToGrid w:val="0"/>
      <w:spacing w:line="240" w:lineRule="auto"/>
    </w:pPr>
    <w:rPr>
      <w:sz w:val="18"/>
      <w:szCs w:val="18"/>
    </w:rPr>
  </w:style>
  <w:style w:type="character" w:customStyle="1" w:styleId="aa">
    <w:name w:val="页脚 字符"/>
    <w:link w:val="a9"/>
    <w:uiPriority w:val="99"/>
    <w:rPr>
      <w:kern w:val="2"/>
      <w:sz w:val="18"/>
      <w:szCs w:val="18"/>
    </w:rPr>
  </w:style>
  <w:style w:type="paragraph" w:styleId="ab">
    <w:name w:val="header"/>
    <w:basedOn w:val="a"/>
    <w:pPr>
      <w:pBdr>
        <w:bottom w:val="single" w:sz="6" w:space="1" w:color="auto"/>
      </w:pBdr>
      <w:tabs>
        <w:tab w:val="center" w:pos="4153"/>
        <w:tab w:val="right" w:pos="8306"/>
      </w:tabs>
      <w:snapToGrid w:val="0"/>
      <w:spacing w:line="240" w:lineRule="auto"/>
      <w:jc w:val="center"/>
    </w:pPr>
    <w:rPr>
      <w:sz w:val="18"/>
      <w:szCs w:val="18"/>
    </w:rPr>
  </w:style>
  <w:style w:type="paragraph" w:styleId="11">
    <w:name w:val="toc 1"/>
    <w:basedOn w:val="a"/>
    <w:next w:val="a"/>
    <w:uiPriority w:val="39"/>
    <w:pPr>
      <w:tabs>
        <w:tab w:val="left" w:pos="1050"/>
        <w:tab w:val="right" w:leader="dot" w:pos="8302"/>
      </w:tabs>
    </w:pPr>
    <w:rPr>
      <w:b/>
    </w:rPr>
  </w:style>
  <w:style w:type="paragraph" w:styleId="50">
    <w:name w:val="List Number 5"/>
    <w:basedOn w:val="a"/>
    <w:link w:val="51"/>
    <w:pPr>
      <w:numPr>
        <w:numId w:val="1"/>
      </w:numPr>
      <w:tabs>
        <w:tab w:val="left" w:pos="2040"/>
      </w:tabs>
      <w:contextualSpacing/>
    </w:pPr>
  </w:style>
  <w:style w:type="character" w:customStyle="1" w:styleId="51">
    <w:name w:val="列表编号 5 字符"/>
    <w:link w:val="50"/>
    <w:rPr>
      <w:kern w:val="2"/>
      <w:sz w:val="24"/>
      <w:szCs w:val="52"/>
    </w:rPr>
  </w:style>
  <w:style w:type="paragraph" w:styleId="21">
    <w:name w:val="toc 2"/>
    <w:basedOn w:val="a"/>
    <w:next w:val="a"/>
    <w:uiPriority w:val="39"/>
    <w:pPr>
      <w:ind w:leftChars="200" w:left="420"/>
    </w:pPr>
  </w:style>
  <w:style w:type="paragraph" w:styleId="ac">
    <w:name w:val="Normal (Web)"/>
    <w:basedOn w:val="a"/>
    <w:pPr>
      <w:widowControl/>
      <w:spacing w:before="100" w:beforeAutospacing="1" w:after="100" w:afterAutospacing="1" w:line="240" w:lineRule="auto"/>
    </w:pPr>
    <w:rPr>
      <w:rFonts w:cs="宋体"/>
      <w:kern w:val="0"/>
    </w:rPr>
  </w:style>
  <w:style w:type="paragraph" w:styleId="ad">
    <w:name w:val="annotation subject"/>
    <w:basedOn w:val="a5"/>
    <w:next w:val="a5"/>
    <w:semiHidden/>
    <w:rPr>
      <w:b/>
      <w:bCs/>
    </w:rPr>
  </w:style>
  <w:style w:type="table" w:styleId="ae">
    <w:name w:val="Table Grid"/>
    <w:basedOn w:val="a1"/>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qFormat/>
    <w:rPr>
      <w:b/>
      <w:bCs/>
    </w:rPr>
  </w:style>
  <w:style w:type="character" w:styleId="af0">
    <w:name w:val="page number"/>
  </w:style>
  <w:style w:type="character" w:styleId="af1">
    <w:name w:val="Emphasis"/>
    <w:qFormat/>
    <w:rPr>
      <w:i/>
      <w:iCs/>
    </w:rPr>
  </w:style>
  <w:style w:type="character" w:styleId="af2">
    <w:name w:val="Hyperlink"/>
    <w:uiPriority w:val="99"/>
    <w:rPr>
      <w:color w:val="0000FF"/>
      <w:u w:val="single"/>
    </w:rPr>
  </w:style>
  <w:style w:type="character" w:styleId="af3">
    <w:name w:val="annotation reference"/>
    <w:semiHidden/>
    <w:rPr>
      <w:sz w:val="21"/>
      <w:szCs w:val="21"/>
    </w:rPr>
  </w:style>
  <w:style w:type="paragraph" w:customStyle="1" w:styleId="af4">
    <w:name w:val="样式 首行缩进字符"/>
    <w:basedOn w:val="a"/>
    <w:pPr>
      <w:ind w:firstLineChars="200" w:firstLine="200"/>
    </w:pPr>
    <w:rPr>
      <w:rFonts w:cs="宋体"/>
      <w:szCs w:val="20"/>
    </w:rPr>
  </w:style>
  <w:style w:type="character" w:customStyle="1" w:styleId="1Char">
    <w:name w:val="标题 1 Char"/>
    <w:rPr>
      <w:rFonts w:eastAsia="宋体"/>
      <w:b/>
      <w:kern w:val="2"/>
      <w:sz w:val="32"/>
      <w:szCs w:val="32"/>
      <w:lang w:val="en-US" w:eastAsia="zh-CN" w:bidi="ar-SA"/>
    </w:rPr>
  </w:style>
  <w:style w:type="paragraph" w:customStyle="1" w:styleId="05">
    <w:name w:val="样式 无级别三级 + 段后: 0.5 行"/>
    <w:basedOn w:val="af5"/>
    <w:pPr>
      <w:spacing w:line="360" w:lineRule="auto"/>
    </w:pPr>
    <w:rPr>
      <w:rFonts w:cs="宋体"/>
      <w:szCs w:val="20"/>
    </w:rPr>
  </w:style>
  <w:style w:type="paragraph" w:customStyle="1" w:styleId="af5">
    <w:name w:val="无级别三级"/>
    <w:basedOn w:val="3"/>
    <w:pPr>
      <w:spacing w:line="240" w:lineRule="auto"/>
      <w:outlineLvl w:val="9"/>
    </w:pPr>
    <w:rPr>
      <w:bCs/>
    </w:rPr>
  </w:style>
  <w:style w:type="paragraph" w:customStyle="1" w:styleId="af6">
    <w:name w:val="目录名"/>
    <w:basedOn w:val="a"/>
    <w:pPr>
      <w:pageBreakBefore/>
      <w:pBdr>
        <w:top w:val="single" w:sz="4" w:space="1" w:color="auto"/>
        <w:left w:val="single" w:sz="4" w:space="4" w:color="auto"/>
        <w:bottom w:val="single" w:sz="4" w:space="1" w:color="auto"/>
        <w:right w:val="single" w:sz="4" w:space="4" w:color="auto"/>
      </w:pBdr>
      <w:spacing w:line="240" w:lineRule="auto"/>
      <w:ind w:firstLine="420"/>
      <w:jc w:val="center"/>
    </w:pPr>
    <w:rPr>
      <w:b/>
      <w:shadow/>
      <w:color w:val="800000"/>
      <w:sz w:val="44"/>
      <w:szCs w:val="44"/>
    </w:rPr>
  </w:style>
  <w:style w:type="paragraph" w:customStyle="1" w:styleId="15">
    <w:name w:val="样式 宋体 小四 行距: 1.5 倍行距"/>
    <w:basedOn w:val="a"/>
    <w:rPr>
      <w:rFonts w:cs="宋体"/>
      <w:szCs w:val="20"/>
    </w:rPr>
  </w:style>
  <w:style w:type="paragraph" w:customStyle="1" w:styleId="444">
    <w:name w:val="444"/>
    <w:basedOn w:val="3"/>
    <w:pPr>
      <w:spacing w:afterLines="0" w:line="240" w:lineRule="auto"/>
      <w:ind w:left="839"/>
      <w:outlineLvl w:val="9"/>
    </w:pPr>
    <w:rPr>
      <w:b w:val="0"/>
      <w:sz w:val="21"/>
      <w:szCs w:val="24"/>
    </w:rPr>
  </w:style>
  <w:style w:type="paragraph" w:customStyle="1" w:styleId="af7">
    <w:name w:val="注意事项"/>
    <w:basedOn w:val="1"/>
    <w:pPr>
      <w:outlineLvl w:val="9"/>
    </w:pPr>
  </w:style>
  <w:style w:type="paragraph" w:customStyle="1" w:styleId="22">
    <w:name w:val="注意事项2"/>
    <w:basedOn w:val="af7"/>
  </w:style>
  <w:style w:type="paragraph" w:customStyle="1" w:styleId="CharChar1CharCharCharCharCharCharChar">
    <w:name w:val="Char Char1 Char Char Char Char Char Char Char"/>
    <w:basedOn w:val="a"/>
    <w:pPr>
      <w:widowControl/>
      <w:spacing w:after="160" w:line="240" w:lineRule="exact"/>
    </w:pPr>
    <w:rPr>
      <w:rFonts w:eastAsia="PMingLiU"/>
      <w:lang w:eastAsia="zh-TW"/>
    </w:rPr>
  </w:style>
  <w:style w:type="paragraph" w:customStyle="1" w:styleId="af8">
    <w:name w:val="大标题"/>
    <w:basedOn w:val="1"/>
    <w:rPr>
      <w:bCs/>
      <w:kern w:val="44"/>
    </w:rPr>
  </w:style>
  <w:style w:type="paragraph" w:customStyle="1" w:styleId="af9">
    <w:name w:val="倾斜"/>
    <w:basedOn w:val="a"/>
    <w:qFormat/>
    <w:rPr>
      <w:rFonts w:cs="宋体"/>
      <w:i/>
      <w:kern w:val="0"/>
      <w:szCs w:val="20"/>
    </w:rPr>
  </w:style>
  <w:style w:type="paragraph" w:customStyle="1" w:styleId="afa">
    <w:name w:val="三级标题"/>
    <w:basedOn w:val="a"/>
    <w:pPr>
      <w:numPr>
        <w:ilvl w:val="1"/>
        <w:numId w:val="2"/>
      </w:numPr>
      <w:tabs>
        <w:tab w:val="clear" w:pos="327"/>
        <w:tab w:val="left" w:pos="180"/>
      </w:tabs>
      <w:spacing w:line="240" w:lineRule="auto"/>
      <w:ind w:left="363" w:hanging="329"/>
      <w:outlineLvl w:val="2"/>
    </w:pPr>
    <w:rPr>
      <w:b/>
      <w:bCs/>
    </w:rPr>
  </w:style>
  <w:style w:type="paragraph" w:customStyle="1" w:styleId="0505">
    <w:name w:val="样式 样式 无级别三级 + 段后: 0.5 行 + 段后: 0.5 行"/>
    <w:basedOn w:val="05"/>
    <w:pPr>
      <w:spacing w:line="240" w:lineRule="auto"/>
    </w:pPr>
  </w:style>
  <w:style w:type="paragraph" w:styleId="afb">
    <w:name w:val="No Spacing"/>
    <w:link w:val="afc"/>
    <w:uiPriority w:val="1"/>
    <w:qFormat/>
    <w:rPr>
      <w:rFonts w:ascii="Calibri" w:hAnsi="Calibri"/>
      <w:sz w:val="22"/>
      <w:szCs w:val="22"/>
    </w:rPr>
  </w:style>
  <w:style w:type="character" w:customStyle="1" w:styleId="afc">
    <w:name w:val="无间隔 字符"/>
    <w:link w:val="afb"/>
    <w:uiPriority w:val="1"/>
    <w:rPr>
      <w:rFonts w:ascii="Calibri" w:hAnsi="Calibri"/>
      <w:sz w:val="22"/>
      <w:szCs w:val="22"/>
      <w:lang w:bidi="ar-SA"/>
    </w:rPr>
  </w:style>
  <w:style w:type="paragraph" w:customStyle="1" w:styleId="23">
    <w:name w:val="样式2"/>
    <w:basedOn w:val="1"/>
    <w:qFormat/>
  </w:style>
  <w:style w:type="paragraph" w:customStyle="1" w:styleId="155">
    <w:name w:val="样式 样式 1级正文 缩进5字符 + 左侧:  5 字符"/>
    <w:basedOn w:val="a"/>
    <w:pPr>
      <w:ind w:leftChars="550" w:left="550"/>
    </w:pPr>
    <w:rPr>
      <w:rFonts w:cs="宋体"/>
      <w:szCs w:val="20"/>
    </w:rPr>
  </w:style>
  <w:style w:type="paragraph" w:customStyle="1" w:styleId="32">
    <w:name w:val="样式3"/>
    <w:basedOn w:val="a"/>
    <w:qFormat/>
    <w:pPr>
      <w:ind w:leftChars="200" w:left="200"/>
    </w:pPr>
  </w:style>
  <w:style w:type="paragraph" w:customStyle="1" w:styleId="afd">
    <w:name w:val="小二 加粗"/>
    <w:basedOn w:val="a"/>
    <w:qFormat/>
    <w:pPr>
      <w:numPr>
        <w:numId w:val="3"/>
      </w:numPr>
      <w:ind w:left="0" w:firstLine="0"/>
    </w:pPr>
    <w:rPr>
      <w:b/>
      <w:sz w:val="36"/>
    </w:rPr>
  </w:style>
  <w:style w:type="paragraph" w:customStyle="1" w:styleId="afe">
    <w:name w:val="注意事项 项目符号"/>
    <w:basedOn w:val="a"/>
    <w:qFormat/>
    <w:pPr>
      <w:numPr>
        <w:numId w:val="4"/>
      </w:numPr>
    </w:pPr>
  </w:style>
  <w:style w:type="paragraph" w:customStyle="1" w:styleId="12">
    <w:name w:val="样式 1级正文 + 首行缩进:  2 字符"/>
    <w:basedOn w:val="a"/>
    <w:pPr>
      <w:ind w:firstLineChars="200" w:firstLine="200"/>
    </w:pPr>
    <w:rPr>
      <w:rFonts w:cs="宋体"/>
      <w:szCs w:val="20"/>
    </w:rPr>
  </w:style>
  <w:style w:type="paragraph" w:customStyle="1" w:styleId="13">
    <w:name w:val="样式 样式 1级正文 + 倾斜"/>
    <w:basedOn w:val="12"/>
    <w:pPr>
      <w:ind w:firstLineChars="0" w:firstLine="0"/>
    </w:pPr>
    <w:rPr>
      <w:i/>
      <w:iCs/>
    </w:rPr>
  </w:style>
  <w:style w:type="paragraph" w:customStyle="1" w:styleId="222">
    <w:name w:val="样式 样式 2级正文 + 首行缩进:  2 字符 + 首行缩进:  2 字符"/>
    <w:basedOn w:val="12"/>
    <w:pPr>
      <w:ind w:firstLineChars="0" w:firstLine="0"/>
    </w:pPr>
  </w:style>
  <w:style w:type="paragraph" w:customStyle="1" w:styleId="aff">
    <w:name w:val="正文 项目符号"/>
    <w:basedOn w:val="a"/>
    <w:qFormat/>
    <w:pPr>
      <w:widowControl/>
      <w:numPr>
        <w:numId w:val="5"/>
      </w:numPr>
    </w:pPr>
  </w:style>
  <w:style w:type="paragraph" w:customStyle="1" w:styleId="aff0">
    <w:name w:val="正文格式"/>
    <w:basedOn w:val="a"/>
    <w:link w:val="CharChar"/>
    <w:pPr>
      <w:tabs>
        <w:tab w:val="left" w:pos="360"/>
      </w:tabs>
    </w:pPr>
    <w:rPr>
      <w:sz w:val="21"/>
      <w:szCs w:val="24"/>
    </w:rPr>
  </w:style>
  <w:style w:type="character" w:customStyle="1" w:styleId="CharChar">
    <w:name w:val="正文格式 Char Char"/>
    <w:link w:val="aff0"/>
    <w:rPr>
      <w:rFonts w:eastAsia="宋体"/>
      <w:kern w:val="2"/>
      <w:sz w:val="21"/>
      <w:szCs w:val="24"/>
      <w:lang w:bidi="ar-SA"/>
    </w:rPr>
  </w:style>
  <w:style w:type="paragraph" w:customStyle="1" w:styleId="aff1">
    <w:name w:val="附录"/>
    <w:basedOn w:val="1"/>
    <w:qFormat/>
    <w:pPr>
      <w:widowControl/>
      <w:spacing w:before="50" w:after="100"/>
    </w:pPr>
    <w:rPr>
      <w:rFonts w:ascii="Times New Roman" w:hAnsi="Times New Roman"/>
      <w:kern w:val="44"/>
    </w:rPr>
  </w:style>
  <w:style w:type="paragraph" w:styleId="TOC">
    <w:name w:val="TOC Heading"/>
    <w:basedOn w:val="1"/>
    <w:next w:val="a"/>
    <w:uiPriority w:val="39"/>
    <w:qFormat/>
    <w:pPr>
      <w:keepNext/>
      <w:keepLines/>
      <w:pageBreakBefore w:val="0"/>
      <w:widowControl/>
      <w:pBdr>
        <w:top w:val="none" w:sz="0" w:space="0" w:color="auto"/>
        <w:left w:val="none" w:sz="0" w:space="0" w:color="auto"/>
        <w:bottom w:val="none" w:sz="0" w:space="0" w:color="auto"/>
        <w:right w:val="none" w:sz="0" w:space="0" w:color="auto"/>
      </w:pBdr>
      <w:spacing w:beforeLines="0" w:before="480" w:afterLines="0" w:line="276" w:lineRule="auto"/>
      <w:jc w:val="left"/>
      <w:outlineLvl w:val="9"/>
    </w:pPr>
    <w:rPr>
      <w:rFonts w:ascii="Cambria" w:hAnsi="Cambria"/>
      <w:bCs/>
      <w:shadow w:val="0"/>
      <w:color w:val="365F91"/>
      <w:kern w:val="0"/>
      <w:sz w:val="28"/>
      <w:szCs w:val="28"/>
    </w:rPr>
  </w:style>
  <w:style w:type="paragraph" w:styleId="aff2">
    <w:name w:val="List Paragraph"/>
    <w:basedOn w:val="a"/>
    <w:uiPriority w:val="34"/>
    <w:qFormat/>
    <w:pPr>
      <w:ind w:firstLineChars="200" w:firstLine="420"/>
    </w:pPr>
  </w:style>
  <w:style w:type="paragraph" w:customStyle="1" w:styleId="14">
    <w:name w:val="隶书 1号 居中"/>
    <w:basedOn w:val="a"/>
    <w:qFormat/>
    <w:pPr>
      <w:widowControl/>
      <w:jc w:val="center"/>
    </w:pPr>
    <w:rPr>
      <w:rFonts w:eastAsia="隶书"/>
      <w:b/>
      <w:sz w:val="44"/>
      <w:szCs w:val="44"/>
    </w:rPr>
  </w:style>
  <w:style w:type="paragraph" w:customStyle="1" w:styleId="aff3">
    <w:name w:val="小二 加粗 项目符号"/>
    <w:basedOn w:val="a"/>
    <w:qFormat/>
    <w:pPr>
      <w:widowControl/>
      <w:numPr>
        <w:numId w:val="5"/>
      </w:numPr>
    </w:pPr>
    <w:rPr>
      <w:b/>
      <w:sz w:val="36"/>
      <w:szCs w:val="24"/>
    </w:rPr>
  </w:style>
  <w:style w:type="paragraph" w:customStyle="1" w:styleId="aff4">
    <w:name w:val="正文 倾斜"/>
    <w:basedOn w:val="a"/>
    <w:qFormat/>
    <w:pPr>
      <w:widowControl/>
    </w:pPr>
    <w:rPr>
      <w:rFonts w:ascii="黑体" w:hAnsi="黑体"/>
      <w:i/>
      <w:szCs w:val="24"/>
    </w:rPr>
  </w:style>
  <w:style w:type="paragraph" w:customStyle="1" w:styleId="24">
    <w:name w:val="正文内容 首行2字符"/>
    <w:basedOn w:val="a"/>
    <w:qFormat/>
    <w:pPr>
      <w:widowControl/>
      <w:ind w:firstLineChars="200" w:firstLine="480"/>
    </w:pPr>
    <w:rPr>
      <w:szCs w:val="24"/>
    </w:rPr>
  </w:style>
  <w:style w:type="paragraph" w:customStyle="1" w:styleId="051">
    <w:name w:val="样式 注意事项 + 段前: 0.5 行 段后: 1 行"/>
    <w:basedOn w:val="af7"/>
    <w:pPr>
      <w:keepNext/>
      <w:keepLines/>
      <w:pBdr>
        <w:left w:val="single" w:sz="4" w:space="4" w:color="auto"/>
      </w:pBdr>
      <w:tabs>
        <w:tab w:val="left" w:pos="420"/>
      </w:tabs>
      <w:autoSpaceDE w:val="0"/>
      <w:autoSpaceDN w:val="0"/>
    </w:pPr>
    <w:rPr>
      <w:rFonts w:ascii="Tahoma" w:hAnsi="Tahoma" w:cs="宋体"/>
      <w:bCs/>
      <w:kern w:val="4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x-cp20936"/>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emf"/><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rootClass>
  <codeData xmlns="urn:rootClass:codeData">411736593E53B4C506021BA86293C501550B45563B4DBFD63A1D3A4D3F4748B9ED51FB70A32AADC41A4EF80A6F81F32B6ED17B8E8185868A9CBF7B81F3056BEC61A288C876F82F53B6AAA5C7ACFD010000490115071F63A9EC550215070F708195B690C478FE40A238D63D83E8385BB2D669F6087A888AF012341E72E53D424B43044E52C42B61A1E047C2093BAA25BA15120B59FE0708081E20191F1160B4CB3024257DE2385CB3CB8FCC241D6193F92C004D53D43B51BBCD83CD21061E53</codeData>
</rootClass>
</file>

<file path=customXml/itemProps1.xml><?xml version="1.0" encoding="utf-8"?>
<ds:datastoreItem xmlns:ds="http://schemas.openxmlformats.org/officeDocument/2006/customXml" ds:itemID="{68935919-FF3E-4094-8DBF-24AC45FD90DF}">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1270</Words>
  <Characters>7011</Characters>
  <Application>Microsoft Office Word</Application>
  <DocSecurity>0</DocSecurity>
  <Lines>280</Lines>
  <Paragraphs>165</Paragraphs>
  <ScaleCrop>false</ScaleCrop>
  <Company>微软中国</Company>
  <LinksUpToDate>false</LinksUpToDate>
  <CharactersWithSpaces>8116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一、</dc:title>
  <dc:subject>软件说明书</dc:subject>
  <dc:creator>廖汉鑫</dc:creator>
  <cp:keywords/>
  <dc:description/>
  <cp:lastModifiedBy>Administrator</cp:lastModifiedBy>
  <cp:revision>2</cp:revision>
  <cp:lastPrinted>2024-06-03T08:26:00Z</cp:lastPrinted>
  <dcterms:created xsi:type="dcterms:W3CDTF">2024-06-03T08:27:00Z</dcterms:created>
  <dcterms:modified xsi:type="dcterms:W3CDTF">2024-06-03T08:27:00Z</dcterms:modified>
  <cp:version>1.43</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F6D326AE424D41E5B94F5F9FAC53505F_12</vt:lpwstr>
  </property>
</Properties>
</file>